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18"/>
        <w:gridCol w:w="2956"/>
        <w:gridCol w:w="3038"/>
      </w:tblGrid>
      <w:tr w:rsidR="009F7DF3" w:rsidRPr="00707518" w:rsidTr="004A4F7A">
        <w:tc>
          <w:tcPr>
            <w:tcW w:w="3070" w:type="dxa"/>
            <w:vAlign w:val="center"/>
          </w:tcPr>
          <w:p w:rsidR="009F7DF3" w:rsidRPr="00707518" w:rsidRDefault="005F3C17" w:rsidP="00514255">
            <w:pPr>
              <w:jc w:val="center"/>
              <w:rPr>
                <w:b/>
                <w:szCs w:val="36"/>
              </w:rPr>
            </w:pPr>
            <w:r w:rsidRPr="00707518">
              <w:rPr>
                <w:b/>
                <w:szCs w:val="36"/>
              </w:rPr>
              <w:t>Zentralabitur</w:t>
            </w:r>
            <w:r w:rsidR="009F7DF3" w:rsidRPr="00707518">
              <w:rPr>
                <w:b/>
                <w:szCs w:val="36"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707518" w:rsidRDefault="00847241" w:rsidP="00707518">
            <w:pPr>
              <w:jc w:val="center"/>
              <w:rPr>
                <w:b/>
                <w:szCs w:val="36"/>
              </w:rPr>
            </w:pPr>
            <w:r w:rsidRPr="00707518">
              <w:rPr>
                <w:b/>
                <w:color w:val="000000" w:themeColor="text1"/>
                <w:szCs w:val="36"/>
              </w:rPr>
              <w:t>Deutsch</w:t>
            </w:r>
          </w:p>
        </w:tc>
        <w:tc>
          <w:tcPr>
            <w:tcW w:w="3071" w:type="dxa"/>
            <w:vAlign w:val="center"/>
          </w:tcPr>
          <w:p w:rsidR="009F7DF3" w:rsidRPr="00707518" w:rsidRDefault="005F3C17" w:rsidP="00707518">
            <w:pPr>
              <w:jc w:val="center"/>
              <w:rPr>
                <w:b/>
                <w:szCs w:val="36"/>
              </w:rPr>
            </w:pPr>
            <w:r w:rsidRPr="00707518">
              <w:rPr>
                <w:b/>
                <w:szCs w:val="36"/>
              </w:rPr>
              <w:t>Material für Prüflinge</w:t>
            </w:r>
          </w:p>
        </w:tc>
      </w:tr>
      <w:tr w:rsidR="009F7DF3" w:rsidRPr="00707518" w:rsidTr="004A4F7A">
        <w:tc>
          <w:tcPr>
            <w:tcW w:w="3070" w:type="dxa"/>
            <w:vAlign w:val="center"/>
          </w:tcPr>
          <w:p w:rsidR="009F7DF3" w:rsidRPr="00707518" w:rsidRDefault="005F3C17" w:rsidP="002F717F">
            <w:pPr>
              <w:jc w:val="center"/>
              <w:rPr>
                <w:b/>
                <w:szCs w:val="36"/>
              </w:rPr>
            </w:pPr>
            <w:r w:rsidRPr="00707518">
              <w:rPr>
                <w:b/>
                <w:szCs w:val="36"/>
              </w:rPr>
              <w:t>Aufgabe</w:t>
            </w:r>
            <w:r w:rsidRPr="00707518">
              <w:rPr>
                <w:b/>
                <w:color w:val="000000" w:themeColor="text1"/>
                <w:szCs w:val="36"/>
              </w:rPr>
              <w:t xml:space="preserve"> </w:t>
            </w:r>
            <w:r w:rsidR="002F717F">
              <w:rPr>
                <w:b/>
                <w:color w:val="000000" w:themeColor="text1"/>
                <w:szCs w:val="36"/>
              </w:rPr>
              <w:t>IV</w:t>
            </w:r>
          </w:p>
        </w:tc>
        <w:tc>
          <w:tcPr>
            <w:tcW w:w="3071" w:type="dxa"/>
            <w:vAlign w:val="center"/>
          </w:tcPr>
          <w:p w:rsidR="009F7DF3" w:rsidRPr="00707518" w:rsidRDefault="00847241" w:rsidP="00707518">
            <w:pPr>
              <w:jc w:val="center"/>
              <w:rPr>
                <w:b/>
                <w:szCs w:val="36"/>
              </w:rPr>
            </w:pPr>
            <w:proofErr w:type="spellStart"/>
            <w:r w:rsidRPr="00707518">
              <w:rPr>
                <w:b/>
                <w:color w:val="000000" w:themeColor="text1"/>
                <w:szCs w:val="36"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707518" w:rsidRDefault="005F3C17" w:rsidP="00707518">
            <w:pPr>
              <w:jc w:val="center"/>
              <w:rPr>
                <w:b/>
                <w:szCs w:val="36"/>
              </w:rPr>
            </w:pPr>
            <w:r w:rsidRPr="00707518">
              <w:rPr>
                <w:b/>
                <w:szCs w:val="36"/>
              </w:rPr>
              <w:t>Prüfungszeit</w:t>
            </w:r>
            <w:r w:rsidR="00847241" w:rsidRPr="00707518">
              <w:rPr>
                <w:b/>
                <w:szCs w:val="36"/>
              </w:rPr>
              <w:t>*</w:t>
            </w:r>
            <w:r w:rsidRPr="00707518">
              <w:rPr>
                <w:b/>
                <w:szCs w:val="36"/>
              </w:rPr>
              <w:t>:</w:t>
            </w:r>
            <w:r w:rsidRPr="00707518">
              <w:rPr>
                <w:b/>
                <w:szCs w:val="36"/>
              </w:rPr>
              <w:br/>
            </w:r>
            <w:r w:rsidR="00847241" w:rsidRPr="00707518">
              <w:rPr>
                <w:b/>
                <w:color w:val="000000" w:themeColor="text1"/>
                <w:szCs w:val="36"/>
              </w:rPr>
              <w:t>315</w:t>
            </w:r>
            <w:r w:rsidRPr="00707518">
              <w:rPr>
                <w:b/>
                <w:color w:val="FF0000"/>
                <w:szCs w:val="36"/>
              </w:rPr>
              <w:t xml:space="preserve"> </w:t>
            </w:r>
            <w:r w:rsidRPr="00707518">
              <w:rPr>
                <w:b/>
                <w:szCs w:val="36"/>
              </w:rPr>
              <w:t>min</w:t>
            </w:r>
          </w:p>
        </w:tc>
      </w:tr>
    </w:tbl>
    <w:p w:rsidR="002F717F" w:rsidRDefault="002F717F" w:rsidP="00707518">
      <w:pPr>
        <w:rPr>
          <w:szCs w:val="36"/>
        </w:rPr>
      </w:pPr>
    </w:p>
    <w:p w:rsidR="00E453A9" w:rsidRPr="00707518" w:rsidRDefault="0053383F" w:rsidP="00707518">
      <w:pPr>
        <w:rPr>
          <w:szCs w:val="36"/>
        </w:rPr>
      </w:pPr>
      <w:r w:rsidRPr="00707518">
        <w:rPr>
          <w:szCs w:val="36"/>
        </w:rPr>
        <w:t xml:space="preserve">* </w:t>
      </w:r>
      <w:r w:rsidR="00847241" w:rsidRPr="00707518">
        <w:rPr>
          <w:szCs w:val="36"/>
        </w:rPr>
        <w:t xml:space="preserve">einschließlich Auswahlzeit </w:t>
      </w:r>
    </w:p>
    <w:p w:rsidR="00707518" w:rsidRDefault="00707518" w:rsidP="00707518">
      <w:pPr>
        <w:rPr>
          <w:b/>
          <w:szCs w:val="36"/>
        </w:rPr>
      </w:pPr>
    </w:p>
    <w:p w:rsidR="00257089" w:rsidRPr="00707518" w:rsidRDefault="00257089" w:rsidP="00707518">
      <w:pPr>
        <w:rPr>
          <w:szCs w:val="36"/>
        </w:rPr>
      </w:pPr>
      <w:r w:rsidRPr="00707518">
        <w:rPr>
          <w:b/>
          <w:szCs w:val="36"/>
        </w:rPr>
        <w:t>Name:</w:t>
      </w:r>
      <w:r w:rsidRPr="00707518">
        <w:rPr>
          <w:szCs w:val="36"/>
        </w:rPr>
        <w:t xml:space="preserve"> </w:t>
      </w:r>
      <w:bookmarkStart w:id="0" w:name="_GoBack"/>
      <w:r w:rsidR="00E41E9F">
        <w:rPr>
          <w:szCs w:val="36"/>
        </w:rPr>
        <w:t>____________________</w:t>
      </w:r>
      <w:bookmarkEnd w:id="0"/>
    </w:p>
    <w:p w:rsidR="00257089" w:rsidRPr="00707518" w:rsidRDefault="00257089" w:rsidP="00707518">
      <w:pPr>
        <w:rPr>
          <w:szCs w:val="36"/>
        </w:rPr>
      </w:pPr>
    </w:p>
    <w:p w:rsidR="00257089" w:rsidRPr="00707518" w:rsidRDefault="00257089" w:rsidP="00707518">
      <w:pPr>
        <w:rPr>
          <w:szCs w:val="36"/>
        </w:rPr>
      </w:pPr>
      <w:r w:rsidRPr="00707518">
        <w:rPr>
          <w:b/>
          <w:szCs w:val="36"/>
        </w:rPr>
        <w:t>Klasse:</w:t>
      </w:r>
      <w:r w:rsidRPr="00707518">
        <w:rPr>
          <w:szCs w:val="36"/>
        </w:rPr>
        <w:t xml:space="preserve"> </w:t>
      </w:r>
      <w:r w:rsidR="00CB5224">
        <w:rPr>
          <w:szCs w:val="36"/>
        </w:rPr>
        <w:t>________</w:t>
      </w:r>
    </w:p>
    <w:p w:rsidR="003B450E" w:rsidRPr="00707518" w:rsidRDefault="003B450E" w:rsidP="00707518">
      <w:pPr>
        <w:rPr>
          <w:szCs w:val="36"/>
        </w:rPr>
      </w:pPr>
    </w:p>
    <w:p w:rsidR="00847241" w:rsidRPr="002F717F" w:rsidRDefault="003B450E" w:rsidP="002F717F">
      <w:pPr>
        <w:pStyle w:val="berschrift1"/>
      </w:pPr>
      <w:r w:rsidRPr="00707518">
        <w:br w:type="page"/>
      </w:r>
      <w:bookmarkStart w:id="1" w:name="_Toc163112696"/>
      <w:r w:rsidR="00847241" w:rsidRPr="00707518">
        <w:lastRenderedPageBreak/>
        <w:t>Aufgabenart</w:t>
      </w:r>
      <w:bookmarkEnd w:id="1"/>
    </w:p>
    <w:p w:rsidR="00036F44" w:rsidRPr="00707518" w:rsidRDefault="00036F44" w:rsidP="00707518">
      <w:pPr>
        <w:rPr>
          <w:szCs w:val="36"/>
        </w:rPr>
      </w:pPr>
    </w:p>
    <w:p w:rsidR="00036F44" w:rsidRPr="00707518" w:rsidRDefault="00F10437" w:rsidP="002F717F">
      <w:pPr>
        <w:pStyle w:val="berschrift4"/>
      </w:pPr>
      <w:r w:rsidRPr="00707518">
        <w:t xml:space="preserve">Textbezogenes Schreiben: </w:t>
      </w:r>
      <w:r w:rsidR="002F717F">
        <w:br/>
      </w:r>
      <w:r w:rsidRPr="00707518">
        <w:t>Analyse pragmatischer Texte [100 Prozent]</w:t>
      </w:r>
    </w:p>
    <w:p w:rsidR="00036F44" w:rsidRPr="00707518" w:rsidRDefault="00036F44" w:rsidP="00707518">
      <w:pPr>
        <w:rPr>
          <w:szCs w:val="36"/>
        </w:rPr>
      </w:pPr>
    </w:p>
    <w:p w:rsidR="00036F44" w:rsidRPr="00707518" w:rsidRDefault="00036F44" w:rsidP="002F717F">
      <w:pPr>
        <w:pStyle w:val="berschrift2"/>
      </w:pPr>
      <w:bookmarkStart w:id="2" w:name="_Toc163112697"/>
      <w:r w:rsidRPr="00707518">
        <w:t>Aufgabenstellung</w:t>
      </w:r>
      <w:bookmarkEnd w:id="2"/>
    </w:p>
    <w:p w:rsidR="002F717F" w:rsidRDefault="002F717F" w:rsidP="002F717F"/>
    <w:p w:rsidR="00F10437" w:rsidRPr="00707518" w:rsidRDefault="00F10437" w:rsidP="002F717F">
      <w:pPr>
        <w:pStyle w:val="Liste"/>
      </w:pPr>
      <w:r w:rsidRPr="00707518">
        <w:t>1.</w:t>
      </w:r>
      <w:r w:rsidR="002F717F">
        <w:tab/>
      </w:r>
      <w:r w:rsidRPr="00707518">
        <w:t xml:space="preserve">Analysieren Sie den Auszug aus dem Text „Die Sprache als Fahne“ von Alan Posener. Berücksichtigen Sie dabei den Gedankengang, die sprachlich-stilistische Gestaltung sowie die Intention des Textes. </w:t>
      </w:r>
      <w:r w:rsidRPr="002F717F">
        <w:rPr>
          <w:b/>
        </w:rPr>
        <w:t>[70 %]</w:t>
      </w:r>
    </w:p>
    <w:p w:rsidR="00F10437" w:rsidRPr="00707518" w:rsidRDefault="00F10437" w:rsidP="00707518">
      <w:pPr>
        <w:rPr>
          <w:szCs w:val="36"/>
        </w:rPr>
      </w:pPr>
    </w:p>
    <w:p w:rsidR="00036F44" w:rsidRPr="00707518" w:rsidRDefault="00F10437" w:rsidP="002F717F">
      <w:pPr>
        <w:pStyle w:val="Liste"/>
      </w:pPr>
      <w:r w:rsidRPr="00707518">
        <w:t>2.</w:t>
      </w:r>
      <w:r w:rsidR="002F717F">
        <w:tab/>
      </w:r>
      <w:r w:rsidRPr="00707518">
        <w:t xml:space="preserve">Nehmen Sie – ausgehend von Ihren Analyseergebnissen und vor dem Hintergrund Ihrer Kenntnisse aus dem Unterricht – Stellung zu Alan Poseners Position. </w:t>
      </w:r>
      <w:r w:rsidRPr="002F717F">
        <w:rPr>
          <w:b/>
        </w:rPr>
        <w:t>[30 %]</w:t>
      </w:r>
    </w:p>
    <w:p w:rsidR="002F717F" w:rsidRDefault="002F717F">
      <w:pPr>
        <w:spacing w:after="0" w:line="240" w:lineRule="auto"/>
        <w:rPr>
          <w:szCs w:val="36"/>
        </w:rPr>
        <w:sectPr w:rsidR="002F717F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szCs w:val="36"/>
        </w:rPr>
        <w:br w:type="page"/>
      </w:r>
    </w:p>
    <w:p w:rsidR="009B2214" w:rsidRPr="002F717F" w:rsidRDefault="009B2214" w:rsidP="002F717F">
      <w:pPr>
        <w:pStyle w:val="berschrift1"/>
      </w:pPr>
      <w:bookmarkStart w:id="3" w:name="_Toc163112698"/>
      <w:r w:rsidRPr="00707518">
        <w:lastRenderedPageBreak/>
        <w:t>Material</w:t>
      </w:r>
      <w:bookmarkEnd w:id="3"/>
    </w:p>
    <w:p w:rsidR="009B2214" w:rsidRPr="00707518" w:rsidRDefault="00F10437" w:rsidP="00707518">
      <w:pPr>
        <w:pStyle w:val="berschrift3"/>
        <w:ind w:left="0" w:firstLine="0"/>
        <w:rPr>
          <w:szCs w:val="36"/>
        </w:rPr>
      </w:pPr>
      <w:bookmarkStart w:id="4" w:name="_Toc163112699"/>
      <w:r w:rsidRPr="00707518">
        <w:rPr>
          <w:szCs w:val="36"/>
        </w:rPr>
        <w:t>Alan Posener (geb. 1949): Die Sprache als Fahne (Auszug; 2021)</w:t>
      </w:r>
      <w:bookmarkEnd w:id="4"/>
    </w:p>
    <w:p w:rsidR="00345870" w:rsidRPr="00707518" w:rsidRDefault="00F10437" w:rsidP="00707518">
      <w:pPr>
        <w:rPr>
          <w:szCs w:val="36"/>
        </w:rPr>
      </w:pPr>
      <w:r w:rsidRPr="00707518">
        <w:rPr>
          <w:szCs w:val="36"/>
        </w:rPr>
        <w:t>(veröffentlicht am 03.06.2021 unter: https://www.zeit.de/gesellschaft/2021-06/gendern-sprache-grammatik-deutschland-amerika-dichtung-gesellschaft; zuletzt abgerufen am 29.08.2023)</w:t>
      </w:r>
    </w:p>
    <w:p w:rsidR="00345870" w:rsidRPr="00CB5224" w:rsidRDefault="00345870" w:rsidP="00707518">
      <w:pPr>
        <w:rPr>
          <w:sz w:val="22"/>
          <w:szCs w:val="36"/>
        </w:rPr>
      </w:pP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„Amerika, du hast es besser / Als unser Kontinent, das alte, / Hast keine verfallene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Schlösser / Und keine Basalte.“ So reimte Deutschlands Dichterfürst 1827, und man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muss feststellen: Goethe, du hattest es besse</w:t>
      </w:r>
      <w:r w:rsidR="002F717F">
        <w:rPr>
          <w:szCs w:val="36"/>
        </w:rPr>
        <w:t>r: Um den Reim auf „Basalte“ zu</w:t>
      </w:r>
    </w:p>
    <w:p w:rsidR="005C067C" w:rsidRPr="00707518" w:rsidRDefault="002F717F" w:rsidP="00707518">
      <w:pPr>
        <w:pStyle w:val="Listenfortsetzung"/>
        <w:rPr>
          <w:szCs w:val="36"/>
        </w:rPr>
      </w:pPr>
      <w:r w:rsidRPr="00707518">
        <w:rPr>
          <w:szCs w:val="36"/>
        </w:rPr>
        <w:t>ermög</w:t>
      </w:r>
      <w:r w:rsidR="005C067C" w:rsidRPr="00707518">
        <w:rPr>
          <w:szCs w:val="36"/>
        </w:rPr>
        <w:t>lichen, veränderte er einfach das Geschlecht des Worts „Kontinent“. Es ist auch gar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5</w:t>
      </w:r>
      <w:r w:rsidRPr="00707518">
        <w:rPr>
          <w:szCs w:val="36"/>
        </w:rPr>
        <w:tab/>
      </w:r>
      <w:r w:rsidR="005C067C" w:rsidRPr="00707518">
        <w:rPr>
          <w:szCs w:val="36"/>
        </w:rPr>
        <w:t>nicht einsichtig, warum eine Landmasse weiblich oder männlich sein sollte und nicht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>sächlich. Wer – wie ich – als Zuwanderer die Geschlechter deutscher Wörter – „der“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Mond, obwohl die romanischen Sprachen unseren Trabanten als weiblich ansehen,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„die“ Sonne, obwohl es bei den Nachbarn umgekehrt ist – lernen musste, beneidet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Goethe um seine Nonchalance. Heutige Deutschlehrer*innen und Korrektor*innen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10</w:t>
      </w:r>
      <w:r w:rsidRPr="00707518">
        <w:rPr>
          <w:szCs w:val="36"/>
        </w:rPr>
        <w:tab/>
      </w:r>
      <w:r w:rsidR="005C067C" w:rsidRPr="00707518">
        <w:rPr>
          <w:szCs w:val="36"/>
        </w:rPr>
        <w:t>würden außerdem – wie mein Word-Korrekturprog</w:t>
      </w:r>
      <w:r w:rsidR="002F717F">
        <w:rPr>
          <w:szCs w:val="36"/>
        </w:rPr>
        <w:t>ramm – „</w:t>
      </w:r>
      <w:proofErr w:type="gramStart"/>
      <w:r w:rsidR="002F717F">
        <w:rPr>
          <w:szCs w:val="36"/>
        </w:rPr>
        <w:t>keine verfallene Schlös</w:t>
      </w:r>
      <w:r w:rsidR="002F717F" w:rsidRPr="00707518">
        <w:rPr>
          <w:szCs w:val="36"/>
        </w:rPr>
        <w:t>ser</w:t>
      </w:r>
      <w:proofErr w:type="gramEnd"/>
      <w:r w:rsidR="002F717F" w:rsidRPr="00707518">
        <w:rPr>
          <w:szCs w:val="36"/>
        </w:rPr>
        <w:t>“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als Fehler ankreiden. Unsere Sprache war schon mal flexibler.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Wie Sie bemerkt haben, verwende ich oben das Gendersternchen, um männliche,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weibliche und im Hinblick auf ihre sexuelle Identität – oder „Gender“ – diverse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Menschen einzubeziehen. Früher habe ich auch das – inzwischen als unzureichend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15</w:t>
      </w:r>
      <w:r w:rsidRPr="00707518">
        <w:rPr>
          <w:szCs w:val="36"/>
        </w:rPr>
        <w:tab/>
      </w:r>
      <w:r w:rsidR="005C067C" w:rsidRPr="00707518">
        <w:rPr>
          <w:szCs w:val="36"/>
        </w:rPr>
        <w:t>inklusiv verworfene – „Binnen-I“ verwendet. Aber – ich gebe es zu – nicht eigentlich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aus edlen Gründen, sondern oft, um Reaktionäre zu ärgern. Oder um Fortschritt</w:t>
      </w:r>
      <w:r w:rsidR="002F717F" w:rsidRPr="00707518">
        <w:rPr>
          <w:szCs w:val="36"/>
        </w:rPr>
        <w:t>lichen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>zu signalisieren, dass ich selbst nicht reaktionär bin. Jedenfalls nicht im Hinblick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auf die gesellschaftliche Inklusion. Und hier liegt ein Problem. Sprache wird allzu oft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nicht als Verständigungsmittel benutzt, sondern als Fahne: Seht her, ich gehöre zu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20</w:t>
      </w:r>
      <w:r w:rsidRPr="00707518">
        <w:rPr>
          <w:szCs w:val="36"/>
        </w:rPr>
        <w:tab/>
      </w:r>
      <w:r w:rsidR="005C067C" w:rsidRPr="00707518">
        <w:rPr>
          <w:szCs w:val="36"/>
        </w:rPr>
        <w:t>dieser oder jener Gruppe! […]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Amerika hat es auch in Bezug auf das </w:t>
      </w:r>
      <w:proofErr w:type="spellStart"/>
      <w:r w:rsidRPr="00707518">
        <w:rPr>
          <w:szCs w:val="36"/>
        </w:rPr>
        <w:t>Gendern</w:t>
      </w:r>
      <w:proofErr w:type="spellEnd"/>
      <w:r w:rsidRPr="00707518">
        <w:rPr>
          <w:szCs w:val="36"/>
        </w:rPr>
        <w:t xml:space="preserve"> leichter. Es hat nicht die „verfallene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Schlösser“ der deutschen Grammatik, als da sind „der, die, das“ (übrigens werden die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Artikel immer in der Reihenfolge aufgelistet: nie alphabetisch: „das, der, die“). Männ</w:t>
      </w:r>
      <w:r w:rsidR="002840E3">
        <w:rPr>
          <w:szCs w:val="36"/>
        </w:rPr>
        <w:t>lich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zuerst: der Mann, die Frau, das – offensichtlich geschlechtslose – Kind. Dank </w:t>
      </w:r>
      <w:r w:rsidRPr="0084308D">
        <w:rPr>
          <w:i/>
          <w:szCs w:val="36"/>
        </w:rPr>
        <w:t>„</w:t>
      </w:r>
      <w:proofErr w:type="spellStart"/>
      <w:r w:rsidRPr="0084308D">
        <w:rPr>
          <w:i/>
          <w:szCs w:val="36"/>
        </w:rPr>
        <w:t>the</w:t>
      </w:r>
      <w:proofErr w:type="spellEnd"/>
      <w:r w:rsidRPr="0084308D">
        <w:rPr>
          <w:i/>
          <w:szCs w:val="36"/>
        </w:rPr>
        <w:t>“</w:t>
      </w:r>
    </w:p>
    <w:p w:rsidR="00223405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25</w:t>
      </w:r>
      <w:r w:rsidRPr="00707518">
        <w:rPr>
          <w:szCs w:val="36"/>
        </w:rPr>
        <w:tab/>
      </w:r>
      <w:r w:rsidR="005C067C" w:rsidRPr="00707518">
        <w:rPr>
          <w:szCs w:val="36"/>
        </w:rPr>
        <w:t>kann die englische Sprache relativ leicht inklusiv</w:t>
      </w:r>
      <w:r w:rsidR="0084308D">
        <w:rPr>
          <w:szCs w:val="36"/>
        </w:rPr>
        <w:t xml:space="preserve"> werden. Ein paar Berufsbezeichnungen</w:t>
      </w:r>
    </w:p>
    <w:p w:rsidR="00223405" w:rsidRDefault="00223405">
      <w:pPr>
        <w:spacing w:after="0" w:line="240" w:lineRule="auto"/>
        <w:rPr>
          <w:rFonts w:eastAsia="Calibri" w:cs="Arial"/>
          <w:szCs w:val="36"/>
        </w:rPr>
      </w:pPr>
      <w:r>
        <w:rPr>
          <w:szCs w:val="36"/>
        </w:rPr>
        <w:br w:type="page"/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>müssen geändert werden […] und ansonsten verlagert sich das ganze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Problem auf die Pronomina. Und wer nicht, wie es manche tun, einfach abwechselnd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„he“ oder </w:t>
      </w:r>
      <w:r w:rsidRPr="00F40C0A">
        <w:rPr>
          <w:i/>
          <w:szCs w:val="36"/>
        </w:rPr>
        <w:t>„</w:t>
      </w:r>
      <w:proofErr w:type="spellStart"/>
      <w:r w:rsidRPr="00F40C0A">
        <w:rPr>
          <w:i/>
          <w:szCs w:val="36"/>
        </w:rPr>
        <w:t>she</w:t>
      </w:r>
      <w:proofErr w:type="spellEnd"/>
      <w:r w:rsidRPr="00F40C0A">
        <w:rPr>
          <w:i/>
          <w:szCs w:val="36"/>
        </w:rPr>
        <w:t>“</w:t>
      </w:r>
      <w:r w:rsidRPr="00707518">
        <w:rPr>
          <w:szCs w:val="36"/>
        </w:rPr>
        <w:t xml:space="preserve"> benutzen will, kann auf die längst auch in der Alltagssprache übliche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Variante zurückgreifen, </w:t>
      </w:r>
      <w:r w:rsidRPr="00F40C0A">
        <w:rPr>
          <w:i/>
          <w:szCs w:val="36"/>
        </w:rPr>
        <w:t>„</w:t>
      </w:r>
      <w:proofErr w:type="spellStart"/>
      <w:r w:rsidRPr="00F40C0A">
        <w:rPr>
          <w:i/>
          <w:szCs w:val="36"/>
        </w:rPr>
        <w:t>they</w:t>
      </w:r>
      <w:proofErr w:type="spellEnd"/>
      <w:r w:rsidRPr="00F40C0A">
        <w:rPr>
          <w:i/>
          <w:szCs w:val="36"/>
        </w:rPr>
        <w:t>“</w:t>
      </w:r>
      <w:r w:rsidRPr="00707518">
        <w:rPr>
          <w:szCs w:val="36"/>
        </w:rPr>
        <w:t xml:space="preserve"> als ein Gender-inklusives Pronomen auch in der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30</w:t>
      </w:r>
      <w:r w:rsidRPr="00707518">
        <w:rPr>
          <w:szCs w:val="36"/>
        </w:rPr>
        <w:tab/>
      </w:r>
      <w:r w:rsidR="005C067C" w:rsidRPr="00707518">
        <w:rPr>
          <w:szCs w:val="36"/>
        </w:rPr>
        <w:t>Einzahl zu verwenden […].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Deutschland, du hast es schlechter. Hast Basalte und das grammatische Geschlecht.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Und nur deshalb Binnen-I, Gendersternchen</w:t>
      </w:r>
      <w:r w:rsidR="00F40C0A">
        <w:rPr>
          <w:szCs w:val="36"/>
        </w:rPr>
        <w:t xml:space="preserve"> oder Genderdoppelpunkt und den</w:t>
      </w:r>
    </w:p>
    <w:p w:rsidR="005C067C" w:rsidRPr="00707518" w:rsidRDefault="00F40C0A" w:rsidP="00707518">
      <w:pPr>
        <w:pStyle w:val="Listenfortsetzung"/>
        <w:rPr>
          <w:szCs w:val="36"/>
        </w:rPr>
      </w:pPr>
      <w:r w:rsidRPr="00707518">
        <w:rPr>
          <w:szCs w:val="36"/>
        </w:rPr>
        <w:t>ent</w:t>
      </w:r>
      <w:r w:rsidR="005C067C" w:rsidRPr="00707518">
        <w:rPr>
          <w:szCs w:val="36"/>
        </w:rPr>
        <w:t>sprechenden Schluckauf-Laut, wenn frau versucht, einen gestirnten oder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gepunkteten Text zu lesen. Und, was schlimmer ist, einen Glaubenskrieg um das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35</w:t>
      </w:r>
      <w:r w:rsidRPr="00707518">
        <w:rPr>
          <w:szCs w:val="36"/>
        </w:rPr>
        <w:tab/>
      </w:r>
      <w:r w:rsidR="005C067C" w:rsidRPr="00707518">
        <w:rPr>
          <w:szCs w:val="36"/>
        </w:rPr>
        <w:t>„</w:t>
      </w:r>
      <w:proofErr w:type="spellStart"/>
      <w:r w:rsidR="005C067C" w:rsidRPr="00707518">
        <w:rPr>
          <w:szCs w:val="36"/>
        </w:rPr>
        <w:t>Gendern</w:t>
      </w:r>
      <w:proofErr w:type="spellEnd"/>
      <w:r w:rsidR="005C067C" w:rsidRPr="00707518">
        <w:rPr>
          <w:szCs w:val="36"/>
        </w:rPr>
        <w:t>“. Manche Universitäten legen inzw</w:t>
      </w:r>
      <w:r w:rsidR="00F40C0A">
        <w:rPr>
          <w:szCs w:val="36"/>
        </w:rPr>
        <w:t>ischen Wert auf die konsequente</w:t>
      </w:r>
    </w:p>
    <w:p w:rsidR="005C067C" w:rsidRPr="00707518" w:rsidRDefault="00F40C0A" w:rsidP="00707518">
      <w:pPr>
        <w:pStyle w:val="Listenfortsetzung"/>
        <w:rPr>
          <w:szCs w:val="36"/>
        </w:rPr>
      </w:pPr>
      <w:r w:rsidRPr="00707518">
        <w:rPr>
          <w:szCs w:val="36"/>
        </w:rPr>
        <w:t>Ver</w:t>
      </w:r>
      <w:r w:rsidR="005C067C" w:rsidRPr="00707518">
        <w:rPr>
          <w:szCs w:val="36"/>
        </w:rPr>
        <w:t>wendung von gendergerechter Sprache in Studien- und Prüfungsarbeiten. […] Auf der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 xml:space="preserve">anderen Seite mobilisieren reaktionäre Kräfte für ein Verbot des </w:t>
      </w:r>
      <w:proofErr w:type="spellStart"/>
      <w:r w:rsidRPr="00707518">
        <w:rPr>
          <w:szCs w:val="36"/>
        </w:rPr>
        <w:t>Genderns</w:t>
      </w:r>
      <w:proofErr w:type="spellEnd"/>
      <w:r w:rsidRPr="00707518">
        <w:rPr>
          <w:szCs w:val="36"/>
        </w:rPr>
        <w:t>. […]</w:t>
      </w:r>
      <w:r w:rsidR="00F40C0A">
        <w:rPr>
          <w:szCs w:val="36"/>
        </w:rPr>
        <w:t xml:space="preserve"> </w:t>
      </w:r>
      <w:r w:rsidR="00F40C0A" w:rsidRPr="00707518">
        <w:rPr>
          <w:szCs w:val="36"/>
        </w:rPr>
        <w:t>Damit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ist der Sprachgebrauch zu einem Element des „</w:t>
      </w:r>
      <w:proofErr w:type="spellStart"/>
      <w:r w:rsidRPr="00707518">
        <w:rPr>
          <w:szCs w:val="36"/>
        </w:rPr>
        <w:t>virtue</w:t>
      </w:r>
      <w:proofErr w:type="spellEnd"/>
      <w:r w:rsidRPr="00707518">
        <w:rPr>
          <w:szCs w:val="36"/>
        </w:rPr>
        <w:t xml:space="preserve"> </w:t>
      </w:r>
      <w:proofErr w:type="spellStart"/>
      <w:r w:rsidRPr="00707518">
        <w:rPr>
          <w:szCs w:val="36"/>
        </w:rPr>
        <w:t>signalling</w:t>
      </w:r>
      <w:proofErr w:type="spellEnd"/>
      <w:r w:rsidRPr="00707518">
        <w:rPr>
          <w:szCs w:val="36"/>
        </w:rPr>
        <w:t>“ der Linken und zu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einer Fahne im Kulturkampf der Rechten geworden.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40</w:t>
      </w:r>
      <w:r w:rsidRPr="00707518">
        <w:rPr>
          <w:szCs w:val="36"/>
        </w:rPr>
        <w:tab/>
      </w:r>
      <w:r w:rsidR="005C067C" w:rsidRPr="00707518">
        <w:rPr>
          <w:szCs w:val="36"/>
        </w:rPr>
        <w:t>Und das Problem damit eigentlich unlösbar. Das Problem nämlich, wie sich eine über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Jahrhunderte entwickelte und sich imme</w:t>
      </w:r>
      <w:r w:rsidR="00F40C0A">
        <w:rPr>
          <w:szCs w:val="36"/>
        </w:rPr>
        <w:t>r noch entwickelnde Sprache mit</w:t>
      </w:r>
    </w:p>
    <w:p w:rsidR="005C067C" w:rsidRPr="00707518" w:rsidRDefault="00F40C0A" w:rsidP="00707518">
      <w:pPr>
        <w:pStyle w:val="Listenfortsetzung"/>
        <w:rPr>
          <w:szCs w:val="36"/>
        </w:rPr>
      </w:pPr>
      <w:r w:rsidRPr="00707518">
        <w:rPr>
          <w:szCs w:val="36"/>
        </w:rPr>
        <w:t>gramma</w:t>
      </w:r>
      <w:r w:rsidR="005C067C" w:rsidRPr="00707518">
        <w:rPr>
          <w:szCs w:val="36"/>
        </w:rPr>
        <w:t>tischem Geschlecht so weiterentwickeln kann, dass sie die neuen Sensibilitäten des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21. Jahrhunderts im Hinblick auf das „natürliche“ (ich weiß, ich weiß) Geschlecht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reflektiert. Es ist ein bisschen wie beim Klimawande</w:t>
      </w:r>
      <w:r w:rsidR="00C628B9" w:rsidRPr="00707518">
        <w:rPr>
          <w:szCs w:val="36"/>
        </w:rPr>
        <w:t>l. Den gab es immer, aber jetzt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45</w:t>
      </w:r>
      <w:r w:rsidRPr="00707518">
        <w:rPr>
          <w:szCs w:val="36"/>
        </w:rPr>
        <w:tab/>
      </w:r>
      <w:r w:rsidR="005C067C" w:rsidRPr="00707518">
        <w:rPr>
          <w:szCs w:val="36"/>
        </w:rPr>
        <w:t>passiert er so rasend, dass wir uns vor die Notwe</w:t>
      </w:r>
      <w:r w:rsidR="00C628B9" w:rsidRPr="00707518">
        <w:rPr>
          <w:szCs w:val="36"/>
        </w:rPr>
        <w:t>ndigkeit gestellt sehen, unsere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gesamte Energieerzeugung und -nutzung sehr plötzlic</w:t>
      </w:r>
      <w:r w:rsidR="00C628B9" w:rsidRPr="00707518">
        <w:rPr>
          <w:szCs w:val="36"/>
        </w:rPr>
        <w:t>h umzustellen. Es sind übrigens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fast immer dieselben Kräfte, die einerseits den Kli</w:t>
      </w:r>
      <w:r w:rsidR="00C628B9" w:rsidRPr="00707518">
        <w:rPr>
          <w:szCs w:val="36"/>
        </w:rPr>
        <w:t>mawandel oder die Dringlichkeit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>des gesellschaftlichen Wandels nicht wahrhaben, a</w:t>
      </w:r>
      <w:r w:rsidR="00C628B9" w:rsidRPr="00707518">
        <w:rPr>
          <w:szCs w:val="36"/>
        </w:rPr>
        <w:t>ndererseits das „</w:t>
      </w:r>
      <w:proofErr w:type="spellStart"/>
      <w:r w:rsidR="00C628B9" w:rsidRPr="00707518">
        <w:rPr>
          <w:szCs w:val="36"/>
        </w:rPr>
        <w:t>Gendern</w:t>
      </w:r>
      <w:proofErr w:type="spellEnd"/>
      <w:r w:rsidR="00C628B9" w:rsidRPr="00707518">
        <w:rPr>
          <w:szCs w:val="36"/>
        </w:rPr>
        <w:t>“ (gern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mit hartem „G“ ausgesprochen) verbieten wollen.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50</w:t>
      </w:r>
      <w:r w:rsidRPr="00707518">
        <w:rPr>
          <w:szCs w:val="36"/>
        </w:rPr>
        <w:tab/>
      </w:r>
      <w:r w:rsidR="005C067C" w:rsidRPr="00707518">
        <w:rPr>
          <w:szCs w:val="36"/>
        </w:rPr>
        <w:t>Und es sind auf der anderen Seite oft dieselben Kräfte, die einerseits mit dem Hinwei</w:t>
      </w:r>
      <w:r w:rsidR="00C628B9" w:rsidRPr="00707518">
        <w:rPr>
          <w:szCs w:val="36"/>
        </w:rPr>
        <w:t>s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auf den „Klimanotstand“ tatsächlich möglichst viel –</w:t>
      </w:r>
      <w:r w:rsidR="00F40C0A">
        <w:rPr>
          <w:szCs w:val="36"/>
        </w:rPr>
        <w:t xml:space="preserve"> Inlandsflüge, Pkw in den</w:t>
      </w:r>
    </w:p>
    <w:p w:rsidR="00C628B9" w:rsidRPr="00707518" w:rsidRDefault="00F40C0A" w:rsidP="00707518">
      <w:pPr>
        <w:pStyle w:val="Listenfortsetzung"/>
        <w:rPr>
          <w:szCs w:val="36"/>
        </w:rPr>
      </w:pPr>
      <w:r w:rsidRPr="00707518">
        <w:rPr>
          <w:szCs w:val="36"/>
        </w:rPr>
        <w:t>Innen</w:t>
      </w:r>
      <w:r w:rsidR="005C067C" w:rsidRPr="00707518">
        <w:rPr>
          <w:szCs w:val="36"/>
        </w:rPr>
        <w:t>städten, Eigenheime auf der Wiese, Steaks auf</w:t>
      </w:r>
      <w:r w:rsidR="00C628B9" w:rsidRPr="00707518">
        <w:rPr>
          <w:szCs w:val="36"/>
        </w:rPr>
        <w:t xml:space="preserve"> dem Teller – verbieten wollen,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andererseits verbissen jedes vergessene Gende</w:t>
      </w:r>
      <w:r w:rsidR="00C628B9" w:rsidRPr="00707518">
        <w:rPr>
          <w:szCs w:val="36"/>
        </w:rPr>
        <w:t>rsternchen, jeden unterlassenen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Schluckauf, jede unüberlegte Verwendung von </w:t>
      </w:r>
      <w:r w:rsidR="00C628B9" w:rsidRPr="00707518">
        <w:rPr>
          <w:szCs w:val="36"/>
        </w:rPr>
        <w:t>„man“ verfolgen, die eine akade</w:t>
      </w:r>
      <w:r w:rsidR="00F40C0A" w:rsidRPr="00707518">
        <w:rPr>
          <w:szCs w:val="36"/>
        </w:rPr>
        <w:t>mische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55</w:t>
      </w:r>
      <w:r w:rsidRPr="00707518">
        <w:rPr>
          <w:szCs w:val="36"/>
        </w:rPr>
        <w:tab/>
      </w:r>
      <w:r w:rsidR="005C067C" w:rsidRPr="00707518">
        <w:rPr>
          <w:szCs w:val="36"/>
        </w:rPr>
        <w:t>Arbeit etwa über Sternenstaub oder Boden</w:t>
      </w:r>
      <w:r w:rsidR="00C628B9" w:rsidRPr="00707518">
        <w:rPr>
          <w:szCs w:val="36"/>
        </w:rPr>
        <w:t>qualität nur dann gelten lassen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wollen, wenn die Autorin einen Kotau vor dem Stammessprachfetisch macht. 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Frankreich hat es in den Augen der Reaktionären bess</w:t>
      </w:r>
      <w:r w:rsidR="00C628B9" w:rsidRPr="00707518">
        <w:rPr>
          <w:szCs w:val="36"/>
        </w:rPr>
        <w:t xml:space="preserve">er, weil die </w:t>
      </w:r>
      <w:proofErr w:type="spellStart"/>
      <w:r w:rsidR="00C628B9" w:rsidRPr="00707518">
        <w:rPr>
          <w:szCs w:val="36"/>
        </w:rPr>
        <w:t>Académie</w:t>
      </w:r>
      <w:proofErr w:type="spellEnd"/>
      <w:r w:rsidR="00C628B9" w:rsidRPr="00707518">
        <w:rPr>
          <w:szCs w:val="36"/>
        </w:rPr>
        <w:t xml:space="preserve"> </w:t>
      </w:r>
      <w:proofErr w:type="spellStart"/>
      <w:r w:rsidR="00C628B9" w:rsidRPr="00707518">
        <w:rPr>
          <w:szCs w:val="36"/>
        </w:rPr>
        <w:t>française</w:t>
      </w:r>
      <w:proofErr w:type="spellEnd"/>
    </w:p>
    <w:p w:rsidR="00CB5224" w:rsidRDefault="00CB5224">
      <w:pPr>
        <w:spacing w:after="0" w:line="240" w:lineRule="auto"/>
        <w:rPr>
          <w:rFonts w:eastAsia="Calibri" w:cs="Arial"/>
          <w:szCs w:val="36"/>
        </w:rPr>
      </w:pPr>
      <w:r>
        <w:rPr>
          <w:szCs w:val="36"/>
        </w:rPr>
        <w:br w:type="page"/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 xml:space="preserve">einfach das </w:t>
      </w:r>
      <w:proofErr w:type="spellStart"/>
      <w:r w:rsidRPr="00707518">
        <w:rPr>
          <w:szCs w:val="36"/>
        </w:rPr>
        <w:t>Gendern</w:t>
      </w:r>
      <w:proofErr w:type="spellEnd"/>
      <w:r w:rsidRPr="00707518">
        <w:rPr>
          <w:szCs w:val="36"/>
        </w:rPr>
        <w:t xml:space="preserve"> verboten hat, </w:t>
      </w:r>
      <w:proofErr w:type="gramStart"/>
      <w:r w:rsidRPr="00707518">
        <w:rPr>
          <w:szCs w:val="36"/>
        </w:rPr>
        <w:t>angeblich</w:t>
      </w:r>
      <w:proofErr w:type="gramEnd"/>
      <w:r w:rsidRPr="00707518">
        <w:rPr>
          <w:szCs w:val="36"/>
        </w:rPr>
        <w:t xml:space="preserve"> weil es di</w:t>
      </w:r>
      <w:r w:rsidR="00C628B9" w:rsidRPr="00707518">
        <w:rPr>
          <w:szCs w:val="36"/>
        </w:rPr>
        <w:t>e Klarheit und Verständlichkeit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der französischen Sprache unterminiere. […]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60</w:t>
      </w:r>
      <w:r w:rsidRPr="00707518">
        <w:rPr>
          <w:szCs w:val="36"/>
        </w:rPr>
        <w:tab/>
      </w:r>
      <w:r w:rsidR="005C067C" w:rsidRPr="00707518">
        <w:rPr>
          <w:szCs w:val="36"/>
        </w:rPr>
        <w:t xml:space="preserve">Das deutsche Pendant zur </w:t>
      </w:r>
      <w:proofErr w:type="spellStart"/>
      <w:r w:rsidR="005C067C" w:rsidRPr="00707518">
        <w:rPr>
          <w:szCs w:val="36"/>
        </w:rPr>
        <w:t>Académie</w:t>
      </w:r>
      <w:proofErr w:type="spellEnd"/>
      <w:r w:rsidR="005C067C" w:rsidRPr="00707518">
        <w:rPr>
          <w:szCs w:val="36"/>
        </w:rPr>
        <w:t xml:space="preserve"> </w:t>
      </w:r>
      <w:proofErr w:type="spellStart"/>
      <w:r w:rsidR="005C067C" w:rsidRPr="00707518">
        <w:rPr>
          <w:szCs w:val="36"/>
        </w:rPr>
        <w:t>française</w:t>
      </w:r>
      <w:proofErr w:type="spellEnd"/>
      <w:r w:rsidR="005C067C" w:rsidRPr="00707518">
        <w:rPr>
          <w:szCs w:val="36"/>
        </w:rPr>
        <w:t xml:space="preserve"> ist di</w:t>
      </w:r>
      <w:r w:rsidR="00C628B9" w:rsidRPr="00707518">
        <w:rPr>
          <w:szCs w:val="36"/>
        </w:rPr>
        <w:t>e Deutsche Akademie für Sprache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und Dichtung. Schon bei Vorlage ihres Berichts zur </w:t>
      </w:r>
      <w:r w:rsidR="00C628B9" w:rsidRPr="00707518">
        <w:rPr>
          <w:szCs w:val="36"/>
        </w:rPr>
        <w:t>Lage der deutschen Sprache 2017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sah ihr Mitglied Peter Eisenberg in den amtlic</w:t>
      </w:r>
      <w:r w:rsidR="00C628B9" w:rsidRPr="00707518">
        <w:rPr>
          <w:szCs w:val="36"/>
        </w:rPr>
        <w:t>hen Vorschriften zur Verwendung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gendergerechter Sprache, wie sie etwa in Berlin gelten</w:t>
      </w:r>
      <w:r w:rsidR="00C628B9" w:rsidRPr="00707518">
        <w:rPr>
          <w:szCs w:val="36"/>
        </w:rPr>
        <w:t>, „sprachpolizeiliche Allüren“.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Im Interview mit dem Deutschlandfunk sagte Eise</w:t>
      </w:r>
      <w:r w:rsidR="00C628B9" w:rsidRPr="00707518">
        <w:rPr>
          <w:szCs w:val="36"/>
        </w:rPr>
        <w:t>nberg: „Solche Eingriffe in die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65</w:t>
      </w:r>
      <w:r w:rsidRPr="00707518">
        <w:rPr>
          <w:szCs w:val="36"/>
        </w:rPr>
        <w:tab/>
      </w:r>
      <w:r w:rsidR="005C067C" w:rsidRPr="00707518">
        <w:rPr>
          <w:szCs w:val="36"/>
        </w:rPr>
        <w:t xml:space="preserve">Sprache sind typisch für autoritäre Regimes, aber </w:t>
      </w:r>
      <w:r w:rsidR="00C628B9" w:rsidRPr="00707518">
        <w:rPr>
          <w:szCs w:val="36"/>
        </w:rPr>
        <w:t>nicht für Demokratien.“ Für ihn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bedeutet die Verwendung des Gendersternch</w:t>
      </w:r>
      <w:r w:rsidR="00C628B9" w:rsidRPr="00707518">
        <w:rPr>
          <w:szCs w:val="36"/>
        </w:rPr>
        <w:t>ens oder von Kunstbildungen wie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„Geflüchtete“ statt „Flüchtling“ eine Vergewaltigung d</w:t>
      </w:r>
      <w:r w:rsidR="00C628B9" w:rsidRPr="00707518">
        <w:rPr>
          <w:szCs w:val="36"/>
        </w:rPr>
        <w:t>er Sprache. Die Politiker seien</w:t>
      </w:r>
    </w:p>
    <w:p w:rsidR="00CB5224" w:rsidRDefault="00CB5224">
      <w:pPr>
        <w:spacing w:after="0" w:line="240" w:lineRule="auto"/>
        <w:rPr>
          <w:rFonts w:eastAsia="Calibri" w:cs="Arial"/>
          <w:szCs w:val="36"/>
        </w:rPr>
      </w:pPr>
      <w:r>
        <w:rPr>
          <w:szCs w:val="36"/>
        </w:rPr>
        <w:br w:type="page"/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>„gewählt worden, um den Willen ihrer Wähler zu ve</w:t>
      </w:r>
      <w:r w:rsidR="00C628B9" w:rsidRPr="00707518">
        <w:rPr>
          <w:szCs w:val="36"/>
        </w:rPr>
        <w:t>rwirklichen. Und was machen sie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als Erstes: Sie wollen die erziehen“.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70</w:t>
      </w:r>
      <w:r w:rsidRPr="00707518">
        <w:rPr>
          <w:szCs w:val="36"/>
        </w:rPr>
        <w:tab/>
      </w:r>
      <w:r w:rsidR="005C067C" w:rsidRPr="00707518">
        <w:rPr>
          <w:szCs w:val="36"/>
        </w:rPr>
        <w:t xml:space="preserve">Hätte also die Deutsche Akademie für Sprache und </w:t>
      </w:r>
      <w:r w:rsidR="00C628B9" w:rsidRPr="00707518">
        <w:rPr>
          <w:szCs w:val="36"/>
        </w:rPr>
        <w:t>Dichtung eine auch nur ähnliche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Macht wie ihr Pendant in Paris, wäre es bal</w:t>
      </w:r>
      <w:r w:rsidR="00C628B9" w:rsidRPr="00707518">
        <w:rPr>
          <w:szCs w:val="36"/>
        </w:rPr>
        <w:t>d um die gendergerechte Sprache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geschehen – jedenfalls in amtlichen Schrifts</w:t>
      </w:r>
      <w:r w:rsidR="00C628B9" w:rsidRPr="00707518">
        <w:rPr>
          <w:szCs w:val="36"/>
        </w:rPr>
        <w:t>tücken. Niemand könnte es einer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Dichterin verwehren, sie dennoch zu benutzen. D</w:t>
      </w:r>
      <w:r w:rsidR="00C628B9" w:rsidRPr="00707518">
        <w:rPr>
          <w:szCs w:val="36"/>
        </w:rPr>
        <w:t>a allerdings liegt die Häsin im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Pfeffer: Gerade in amtlichen Dokumenten st</w:t>
      </w:r>
      <w:r w:rsidR="00AD45D3">
        <w:rPr>
          <w:szCs w:val="36"/>
        </w:rPr>
        <w:t>ören der Genderstern und andere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75</w:t>
      </w:r>
      <w:r w:rsidRPr="00707518">
        <w:rPr>
          <w:szCs w:val="36"/>
        </w:rPr>
        <w:tab/>
      </w:r>
      <w:r w:rsidR="00AD45D3" w:rsidRPr="00707518">
        <w:rPr>
          <w:szCs w:val="36"/>
        </w:rPr>
        <w:t>Ver</w:t>
      </w:r>
      <w:r w:rsidR="005C067C" w:rsidRPr="00707518">
        <w:rPr>
          <w:szCs w:val="36"/>
        </w:rPr>
        <w:t>suche der Inklusion nicht wirklich; wir haben uns d</w:t>
      </w:r>
      <w:r w:rsidR="00C628B9" w:rsidRPr="00707518">
        <w:rPr>
          <w:szCs w:val="36"/>
        </w:rPr>
        <w:t>aran gewöhnt, dass solche Texte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ohnehin schwer verständlich oder doch seh</w:t>
      </w:r>
      <w:r w:rsidR="00C628B9" w:rsidRPr="00707518">
        <w:rPr>
          <w:szCs w:val="36"/>
        </w:rPr>
        <w:t>r umständlich sind. Dichter und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Dichterinnen jedoch werden kaum von diesen sprachlic</w:t>
      </w:r>
      <w:r w:rsidR="00C628B9" w:rsidRPr="00707518">
        <w:rPr>
          <w:szCs w:val="36"/>
        </w:rPr>
        <w:t>hen Möglichkeiten oder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Marotten Gebrauch machen.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>Die deutsche Sprache ist ohnehin dank ihrer En</w:t>
      </w:r>
      <w:r w:rsidR="00C628B9" w:rsidRPr="00707518">
        <w:rPr>
          <w:szCs w:val="36"/>
        </w:rPr>
        <w:t>dungen äußerst silbenreich, was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80</w:t>
      </w:r>
      <w:r w:rsidRPr="00707518">
        <w:rPr>
          <w:szCs w:val="36"/>
        </w:rPr>
        <w:tab/>
      </w:r>
      <w:r w:rsidR="005C067C" w:rsidRPr="00707518">
        <w:rPr>
          <w:szCs w:val="36"/>
        </w:rPr>
        <w:t>deutsche Texte oft lang macht. In einem früheren</w:t>
      </w:r>
      <w:r w:rsidR="00C628B9" w:rsidRPr="00707518">
        <w:rPr>
          <w:szCs w:val="36"/>
        </w:rPr>
        <w:t xml:space="preserve"> Leben war ich hauptberuflicher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Übersetzer, und bei der Übertragung englischer Te</w:t>
      </w:r>
      <w:r w:rsidR="00C628B9" w:rsidRPr="00707518">
        <w:rPr>
          <w:szCs w:val="36"/>
        </w:rPr>
        <w:t>xte ins Deutsche wurden sie um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ein Viertel länger. Wolf Biermann schrieb über</w:t>
      </w:r>
      <w:r w:rsidR="00C628B9" w:rsidRPr="00707518">
        <w:rPr>
          <w:szCs w:val="36"/>
        </w:rPr>
        <w:t xml:space="preserve"> seine Nachdichtung der Sonette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William Shakespeares: „Wie kriegt man einen b</w:t>
      </w:r>
      <w:r w:rsidR="00C628B9" w:rsidRPr="00707518">
        <w:rPr>
          <w:szCs w:val="36"/>
        </w:rPr>
        <w:t>reiten deutschen Hintern in die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schmale englische Hose … Fünf Hebungen wie im Original sind zu wenig. </w:t>
      </w:r>
      <w:r w:rsidR="00C628B9" w:rsidRPr="00707518">
        <w:rPr>
          <w:szCs w:val="36"/>
        </w:rPr>
        <w:t>Ich brauchte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85</w:t>
      </w:r>
      <w:r w:rsidRPr="00707518">
        <w:rPr>
          <w:szCs w:val="36"/>
        </w:rPr>
        <w:tab/>
      </w:r>
      <w:r w:rsidR="005C067C" w:rsidRPr="00707518">
        <w:rPr>
          <w:szCs w:val="36"/>
        </w:rPr>
        <w:t>eigentlich Verse mit fast sieben Füßen, das entsp</w:t>
      </w:r>
      <w:r w:rsidR="00C628B9" w:rsidRPr="00707518">
        <w:rPr>
          <w:szCs w:val="36"/>
        </w:rPr>
        <w:t>räche in etwa dem quantitativen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Unterschied der Sprachen.“ (Übrigens nahm sich Bi</w:t>
      </w:r>
      <w:r w:rsidR="00C628B9" w:rsidRPr="00707518">
        <w:rPr>
          <w:szCs w:val="36"/>
        </w:rPr>
        <w:t>ermann die Freiheit heraus, die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ersten 77 Sonette, die nach Meinung der mei</w:t>
      </w:r>
      <w:r w:rsidR="00C628B9" w:rsidRPr="00707518">
        <w:rPr>
          <w:szCs w:val="36"/>
        </w:rPr>
        <w:t>sten Shakespeare-Expertinnen an</w:t>
      </w:r>
      <w:r w:rsidR="00E46692">
        <w:rPr>
          <w:szCs w:val="36"/>
        </w:rPr>
        <w:t xml:space="preserve"> </w:t>
      </w:r>
      <w:r w:rsidR="00E46692" w:rsidRPr="00707518">
        <w:rPr>
          <w:szCs w:val="36"/>
        </w:rPr>
        <w:t>einen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jungen Mann gerichtet sind, an eine Frau zu richten. </w:t>
      </w:r>
      <w:r w:rsidR="00C628B9" w:rsidRPr="00707518">
        <w:rPr>
          <w:szCs w:val="36"/>
        </w:rPr>
        <w:t>Er dürfe das, so Biermann, auch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„weil das Englische so oft unklar ist in Bezug auf das Geschlecht …“.)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lastRenderedPageBreak/>
        <w:t>90</w:t>
      </w:r>
      <w:r w:rsidRPr="00707518">
        <w:rPr>
          <w:szCs w:val="36"/>
        </w:rPr>
        <w:tab/>
      </w:r>
      <w:r w:rsidR="005C067C" w:rsidRPr="00707518">
        <w:rPr>
          <w:szCs w:val="36"/>
        </w:rPr>
        <w:t xml:space="preserve">Wir wollen also – jenseits offizieller Dokumente – </w:t>
      </w:r>
      <w:r w:rsidR="00C628B9" w:rsidRPr="00707518">
        <w:rPr>
          <w:szCs w:val="36"/>
        </w:rPr>
        <w:t>eine Sprache, die so „unklar in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Bezug auf das Geschlecht“ und gleichzeitig so „schlan</w:t>
      </w:r>
      <w:r w:rsidR="00CC0BAC">
        <w:rPr>
          <w:szCs w:val="36"/>
        </w:rPr>
        <w:t>k“ sei wie das Englische;</w:t>
      </w:r>
    </w:p>
    <w:p w:rsidR="00C628B9" w:rsidRPr="00707518" w:rsidRDefault="00CC0BAC" w:rsidP="00707518">
      <w:pPr>
        <w:pStyle w:val="Listenfortsetzung"/>
        <w:rPr>
          <w:szCs w:val="36"/>
        </w:rPr>
      </w:pPr>
      <w:r w:rsidRPr="00707518">
        <w:rPr>
          <w:szCs w:val="36"/>
        </w:rPr>
        <w:t>jeden</w:t>
      </w:r>
      <w:r w:rsidR="005C067C" w:rsidRPr="00707518">
        <w:rPr>
          <w:szCs w:val="36"/>
        </w:rPr>
        <w:t xml:space="preserve">falls wollen wir das, wenn wir uns nicht partout </w:t>
      </w:r>
      <w:r w:rsidR="00C628B9" w:rsidRPr="00707518">
        <w:rPr>
          <w:szCs w:val="36"/>
        </w:rPr>
        <w:t>gegen jede Veränderung stemmen;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ein Widerstand, der sich oft genug unter dem Deck</w:t>
      </w:r>
      <w:r w:rsidR="00C628B9" w:rsidRPr="00707518">
        <w:rPr>
          <w:szCs w:val="36"/>
        </w:rPr>
        <w:t>mantel des Schutzes der Sprache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in Wirklichkeit gegen die Sache wendet, die Glei</w:t>
      </w:r>
      <w:r w:rsidR="00CC0BAC">
        <w:rPr>
          <w:szCs w:val="36"/>
        </w:rPr>
        <w:t>chberechtigung und das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95</w:t>
      </w:r>
      <w:r w:rsidRPr="00707518">
        <w:rPr>
          <w:szCs w:val="36"/>
        </w:rPr>
        <w:tab/>
      </w:r>
      <w:r w:rsidR="00CC0BAC" w:rsidRPr="00707518">
        <w:rPr>
          <w:szCs w:val="36"/>
        </w:rPr>
        <w:t>Sichtbar</w:t>
      </w:r>
      <w:r w:rsidR="005C067C" w:rsidRPr="00707518">
        <w:rPr>
          <w:szCs w:val="36"/>
        </w:rPr>
        <w:t xml:space="preserve">werden von Frauen, Schwulen, Lesben, </w:t>
      </w:r>
      <w:proofErr w:type="spellStart"/>
      <w:r w:rsidR="005C067C" w:rsidRPr="00707518">
        <w:rPr>
          <w:szCs w:val="36"/>
        </w:rPr>
        <w:t>queere</w:t>
      </w:r>
      <w:r w:rsidR="00C628B9" w:rsidRPr="00707518">
        <w:rPr>
          <w:szCs w:val="36"/>
        </w:rPr>
        <w:t>n</w:t>
      </w:r>
      <w:proofErr w:type="spellEnd"/>
      <w:r w:rsidR="00C628B9" w:rsidRPr="00707518">
        <w:rPr>
          <w:szCs w:val="36"/>
        </w:rPr>
        <w:t xml:space="preserve"> und </w:t>
      </w:r>
      <w:proofErr w:type="spellStart"/>
      <w:r w:rsidR="00C628B9" w:rsidRPr="00707518">
        <w:rPr>
          <w:szCs w:val="36"/>
        </w:rPr>
        <w:t>trans</w:t>
      </w:r>
      <w:proofErr w:type="spellEnd"/>
      <w:r w:rsidR="00C628B9" w:rsidRPr="00707518">
        <w:rPr>
          <w:szCs w:val="36"/>
        </w:rPr>
        <w:t xml:space="preserve"> Personen, und daher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genauso „erzieherisch“ und „sprachpolizeilich“ ge</w:t>
      </w:r>
      <w:r w:rsidR="00C628B9" w:rsidRPr="00707518">
        <w:rPr>
          <w:szCs w:val="36"/>
        </w:rPr>
        <w:t>meint ist wie die von Eisenberg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kritisierten Vorschriften. Wenn die Grenzen meiner </w:t>
      </w:r>
      <w:r w:rsidR="00C628B9" w:rsidRPr="00707518">
        <w:rPr>
          <w:szCs w:val="36"/>
        </w:rPr>
        <w:t>Sprache die Grenzen meiner Welt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sind, wie Ludwig Wittgenstein meinte, dann wol</w:t>
      </w:r>
      <w:r w:rsidR="00CF1978">
        <w:rPr>
          <w:szCs w:val="36"/>
        </w:rPr>
        <w:t>len Reaktionäre die Sprache</w:t>
      </w:r>
    </w:p>
    <w:p w:rsidR="005C067C" w:rsidRPr="00707518" w:rsidRDefault="00CF1978" w:rsidP="00707518">
      <w:pPr>
        <w:pStyle w:val="Listenfortsetzung"/>
        <w:rPr>
          <w:szCs w:val="36"/>
        </w:rPr>
      </w:pPr>
      <w:r w:rsidRPr="00707518">
        <w:rPr>
          <w:szCs w:val="36"/>
        </w:rPr>
        <w:t>ein</w:t>
      </w:r>
      <w:r w:rsidR="005C067C" w:rsidRPr="00707518">
        <w:rPr>
          <w:szCs w:val="36"/>
        </w:rPr>
        <w:t xml:space="preserve">grenzen, </w:t>
      </w:r>
      <w:proofErr w:type="gramStart"/>
      <w:r w:rsidR="005C067C" w:rsidRPr="00707518">
        <w:rPr>
          <w:szCs w:val="36"/>
        </w:rPr>
        <w:t>auf</w:t>
      </w:r>
      <w:proofErr w:type="gramEnd"/>
      <w:r w:rsidR="005C067C" w:rsidRPr="00707518">
        <w:rPr>
          <w:szCs w:val="36"/>
        </w:rPr>
        <w:t xml:space="preserve"> dass sich die Gedanken nicht </w:t>
      </w:r>
      <w:proofErr w:type="spellStart"/>
      <w:r w:rsidR="005C067C" w:rsidRPr="00707518">
        <w:rPr>
          <w:szCs w:val="36"/>
        </w:rPr>
        <w:t>entgrenzen</w:t>
      </w:r>
      <w:proofErr w:type="spellEnd"/>
      <w:r w:rsidR="005C067C" w:rsidRPr="00707518">
        <w:rPr>
          <w:szCs w:val="36"/>
        </w:rPr>
        <w:t>. […]</w:t>
      </w:r>
    </w:p>
    <w:p w:rsidR="00CB5224" w:rsidRDefault="00CB5224">
      <w:pPr>
        <w:spacing w:after="0" w:line="240" w:lineRule="auto"/>
        <w:rPr>
          <w:rFonts w:eastAsia="Calibri" w:cs="Arial"/>
          <w:szCs w:val="36"/>
        </w:rPr>
      </w:pPr>
      <w:r>
        <w:rPr>
          <w:szCs w:val="36"/>
        </w:rPr>
        <w:br w:type="page"/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lastRenderedPageBreak/>
        <w:t>100</w:t>
      </w:r>
      <w:r w:rsidRPr="00707518">
        <w:rPr>
          <w:szCs w:val="36"/>
        </w:rPr>
        <w:tab/>
      </w:r>
      <w:r w:rsidR="005C067C" w:rsidRPr="00707518">
        <w:rPr>
          <w:szCs w:val="36"/>
        </w:rPr>
        <w:t>Die Aufgabe, eine zugleich elegante und inklusive</w:t>
      </w:r>
      <w:r w:rsidR="00C628B9" w:rsidRPr="00707518">
        <w:rPr>
          <w:szCs w:val="36"/>
        </w:rPr>
        <w:t xml:space="preserve"> Sprache zu entwickeln, bleibt.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Einstweilen schadet es keiner und keinem, wenn in Verordnungen und Gesetzes</w:t>
      </w:r>
      <w:r w:rsidR="00A863EE">
        <w:rPr>
          <w:szCs w:val="36"/>
        </w:rPr>
        <w:t>texten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das Gendersternchen und möglichst nur </w:t>
      </w:r>
      <w:r w:rsidR="00C628B9" w:rsidRPr="00707518">
        <w:rPr>
          <w:szCs w:val="36"/>
        </w:rPr>
        <w:t>genderneutrale Formulierungen –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„Lernende und Lehrende“ etwa statt „Schüle</w:t>
      </w:r>
      <w:r w:rsidR="00C628B9" w:rsidRPr="00707518">
        <w:rPr>
          <w:szCs w:val="36"/>
        </w:rPr>
        <w:t>r und Lehrer“ – benutzt werden.</w:t>
      </w:r>
      <w:r w:rsidR="00C239C9">
        <w:rPr>
          <w:szCs w:val="36"/>
        </w:rPr>
        <w:t xml:space="preserve"> </w:t>
      </w:r>
      <w:r w:rsidR="00C239C9" w:rsidRPr="00707518">
        <w:rPr>
          <w:szCs w:val="36"/>
        </w:rPr>
        <w:t>Den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Gebrauch in akademischen und schulischen Arbeiten </w:t>
      </w:r>
      <w:r w:rsidR="00C628B9" w:rsidRPr="00707518">
        <w:rPr>
          <w:szCs w:val="36"/>
        </w:rPr>
        <w:t>vorzuschreiben, geht allerdings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105</w:t>
      </w:r>
      <w:r w:rsidRPr="00707518">
        <w:rPr>
          <w:szCs w:val="36"/>
        </w:rPr>
        <w:tab/>
      </w:r>
      <w:r w:rsidR="005C067C" w:rsidRPr="00707518">
        <w:rPr>
          <w:szCs w:val="36"/>
        </w:rPr>
        <w:t>zu weit. Verbote und Gebote schaffen kein Umdenken, sondern nur böses Blut.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Die Weisheit der Menge wird Formulierungen fin</w:t>
      </w:r>
      <w:r w:rsidR="00C628B9" w:rsidRPr="00707518">
        <w:rPr>
          <w:szCs w:val="36"/>
        </w:rPr>
        <w:t>den, die jenseits von Stern und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Schluckauf die Mängel der Sprache kompensieren; </w:t>
      </w:r>
      <w:r w:rsidR="00C628B9" w:rsidRPr="00707518">
        <w:rPr>
          <w:szCs w:val="36"/>
        </w:rPr>
        <w:t>Dichter und Dichterinnen können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dabei helfen. Und damit das geschieht, sollten Ster</w:t>
      </w:r>
      <w:r w:rsidR="00C628B9" w:rsidRPr="00707518">
        <w:rPr>
          <w:szCs w:val="36"/>
        </w:rPr>
        <w:t>n und Schluckauf als Stachel im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Fleisch des Sprachkörpers bleiben. Sie werden aber,</w:t>
      </w:r>
      <w:r w:rsidR="00C628B9" w:rsidRPr="00707518">
        <w:rPr>
          <w:szCs w:val="36"/>
        </w:rPr>
        <w:t xml:space="preserve"> davon bin ich überzeugt, nicht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110</w:t>
      </w:r>
      <w:r w:rsidRPr="00707518">
        <w:rPr>
          <w:szCs w:val="36"/>
        </w:rPr>
        <w:tab/>
      </w:r>
      <w:r w:rsidR="005C067C" w:rsidRPr="00707518">
        <w:rPr>
          <w:szCs w:val="36"/>
        </w:rPr>
        <w:t>das letzte Wort bleiben.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>Genau deshalb sollte sich aber der Kulturkampf wie</w:t>
      </w:r>
      <w:r w:rsidR="00C628B9" w:rsidRPr="00707518">
        <w:rPr>
          <w:szCs w:val="36"/>
        </w:rPr>
        <w:t>der um die Sache selbst drehen,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um die Rolle von Genderkonstruktionen und die Ü</w:t>
      </w:r>
      <w:r w:rsidR="00C628B9" w:rsidRPr="00707518">
        <w:rPr>
          <w:szCs w:val="36"/>
        </w:rPr>
        <w:t>berwindung von Klischees in der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Gesellschaft. Mein Enkelsohn ist kein halbes Jahr alt. Ic</w:t>
      </w:r>
      <w:r w:rsidR="00C628B9" w:rsidRPr="00707518">
        <w:rPr>
          <w:szCs w:val="36"/>
        </w:rPr>
        <w:t>h wäre froh, wenn er sich nicht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wie ich mit Erwartungen an sein </w:t>
      </w:r>
      <w:proofErr w:type="spellStart"/>
      <w:r w:rsidRPr="00707518">
        <w:rPr>
          <w:szCs w:val="36"/>
        </w:rPr>
        <w:t>Männlichsein</w:t>
      </w:r>
      <w:proofErr w:type="spellEnd"/>
      <w:r w:rsidRPr="00707518">
        <w:rPr>
          <w:szCs w:val="36"/>
        </w:rPr>
        <w:t xml:space="preserve"> heru</w:t>
      </w:r>
      <w:r w:rsidR="00C628B9" w:rsidRPr="00707518">
        <w:rPr>
          <w:szCs w:val="36"/>
        </w:rPr>
        <w:t>mschlagen müsste, die aus einer</w:t>
      </w:r>
    </w:p>
    <w:p w:rsidR="00C628B9" w:rsidRPr="00E41E9F" w:rsidRDefault="008B4C66" w:rsidP="00707518">
      <w:pPr>
        <w:pStyle w:val="Liste"/>
        <w:rPr>
          <w:i/>
          <w:szCs w:val="36"/>
        </w:rPr>
      </w:pPr>
      <w:r w:rsidRPr="00E41E9F">
        <w:rPr>
          <w:szCs w:val="36"/>
        </w:rPr>
        <w:t>115</w:t>
      </w:r>
      <w:r w:rsidRPr="00E41E9F">
        <w:rPr>
          <w:szCs w:val="36"/>
        </w:rPr>
        <w:tab/>
      </w:r>
      <w:r w:rsidR="005C067C" w:rsidRPr="00E41E9F">
        <w:rPr>
          <w:szCs w:val="36"/>
        </w:rPr>
        <w:t xml:space="preserve">anderen Welt stammen. Wie Ray Davies sang: </w:t>
      </w:r>
      <w:r w:rsidR="005C067C" w:rsidRPr="00E41E9F">
        <w:rPr>
          <w:i/>
          <w:szCs w:val="36"/>
        </w:rPr>
        <w:t xml:space="preserve">„Boys </w:t>
      </w:r>
      <w:r w:rsidR="00C628B9" w:rsidRPr="00E41E9F">
        <w:rPr>
          <w:i/>
          <w:szCs w:val="36"/>
        </w:rPr>
        <w:t xml:space="preserve">will </w:t>
      </w:r>
      <w:proofErr w:type="spellStart"/>
      <w:r w:rsidR="00C628B9" w:rsidRPr="00E41E9F">
        <w:rPr>
          <w:i/>
          <w:szCs w:val="36"/>
        </w:rPr>
        <w:t>be</w:t>
      </w:r>
      <w:proofErr w:type="spellEnd"/>
      <w:r w:rsidR="00C628B9" w:rsidRPr="00E41E9F">
        <w:rPr>
          <w:i/>
          <w:szCs w:val="36"/>
        </w:rPr>
        <w:t xml:space="preserve"> </w:t>
      </w:r>
      <w:proofErr w:type="spellStart"/>
      <w:r w:rsidR="00C628B9" w:rsidRPr="00E41E9F">
        <w:rPr>
          <w:i/>
          <w:szCs w:val="36"/>
        </w:rPr>
        <w:t>girls</w:t>
      </w:r>
      <w:proofErr w:type="spellEnd"/>
      <w:r w:rsidR="00C628B9" w:rsidRPr="00E41E9F">
        <w:rPr>
          <w:i/>
          <w:szCs w:val="36"/>
        </w:rPr>
        <w:t xml:space="preserve"> </w:t>
      </w:r>
      <w:proofErr w:type="spellStart"/>
      <w:r w:rsidR="00C628B9" w:rsidRPr="00E41E9F">
        <w:rPr>
          <w:i/>
          <w:szCs w:val="36"/>
        </w:rPr>
        <w:t>and</w:t>
      </w:r>
      <w:proofErr w:type="spellEnd"/>
      <w:r w:rsidR="00C628B9" w:rsidRPr="00E41E9F">
        <w:rPr>
          <w:i/>
          <w:szCs w:val="36"/>
        </w:rPr>
        <w:t xml:space="preserve"> </w:t>
      </w:r>
      <w:proofErr w:type="spellStart"/>
      <w:r w:rsidR="00C628B9" w:rsidRPr="00E41E9F">
        <w:rPr>
          <w:i/>
          <w:szCs w:val="36"/>
        </w:rPr>
        <w:t>girls</w:t>
      </w:r>
      <w:proofErr w:type="spellEnd"/>
      <w:r w:rsidR="00C628B9" w:rsidRPr="00E41E9F">
        <w:rPr>
          <w:i/>
          <w:szCs w:val="36"/>
        </w:rPr>
        <w:t xml:space="preserve"> will </w:t>
      </w:r>
      <w:proofErr w:type="spellStart"/>
      <w:r w:rsidR="00C628B9" w:rsidRPr="00E41E9F">
        <w:rPr>
          <w:i/>
          <w:szCs w:val="36"/>
        </w:rPr>
        <w:t>be</w:t>
      </w:r>
      <w:proofErr w:type="spellEnd"/>
    </w:p>
    <w:p w:rsidR="005C067C" w:rsidRPr="00707518" w:rsidRDefault="005C067C" w:rsidP="00707518">
      <w:pPr>
        <w:pStyle w:val="Listenfortsetzung"/>
        <w:rPr>
          <w:szCs w:val="36"/>
        </w:rPr>
      </w:pPr>
      <w:proofErr w:type="spellStart"/>
      <w:r w:rsidRPr="00E41E9F">
        <w:rPr>
          <w:i/>
          <w:szCs w:val="36"/>
        </w:rPr>
        <w:t>boys</w:t>
      </w:r>
      <w:proofErr w:type="spellEnd"/>
      <w:r w:rsidRPr="00E41E9F">
        <w:rPr>
          <w:i/>
          <w:szCs w:val="36"/>
        </w:rPr>
        <w:t>.”</w:t>
      </w:r>
      <w:r w:rsidRPr="00E41E9F">
        <w:rPr>
          <w:szCs w:val="36"/>
        </w:rPr>
        <w:t xml:space="preserve"> </w:t>
      </w:r>
      <w:r w:rsidRPr="00707518">
        <w:rPr>
          <w:szCs w:val="36"/>
        </w:rPr>
        <w:t>Nur die Sprache dafür hab</w:t>
      </w:r>
      <w:r w:rsidR="00C628B9" w:rsidRPr="00707518">
        <w:rPr>
          <w:szCs w:val="36"/>
        </w:rPr>
        <w:t>en wir noch nicht. Kommt noch.</w:t>
      </w:r>
    </w:p>
    <w:p w:rsidR="00707518" w:rsidRDefault="00707518" w:rsidP="00707518">
      <w:pPr>
        <w:rPr>
          <w:szCs w:val="36"/>
        </w:rPr>
      </w:pPr>
    </w:p>
    <w:p w:rsidR="00C628B9" w:rsidRPr="00707518" w:rsidRDefault="00C628B9" w:rsidP="00707518">
      <w:pPr>
        <w:rPr>
          <w:szCs w:val="36"/>
        </w:rPr>
      </w:pPr>
      <w:r w:rsidRPr="00707518">
        <w:rPr>
          <w:szCs w:val="36"/>
        </w:rPr>
        <w:t>Alan Posener ist ein britisch-deutscher Journalist und Autor.</w:t>
      </w:r>
    </w:p>
    <w:p w:rsidR="00223405" w:rsidRDefault="002F717F">
      <w:pPr>
        <w:spacing w:after="0" w:line="240" w:lineRule="auto"/>
        <w:rPr>
          <w:szCs w:val="36"/>
        </w:rPr>
        <w:sectPr w:rsidR="00223405" w:rsidSect="002F717F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rPr>
          <w:szCs w:val="36"/>
        </w:rPr>
        <w:br w:type="page"/>
      </w:r>
    </w:p>
    <w:p w:rsidR="00C628B9" w:rsidRPr="00707518" w:rsidRDefault="00C628B9" w:rsidP="002F717F">
      <w:pPr>
        <w:pStyle w:val="berschrift2"/>
      </w:pPr>
      <w:bookmarkStart w:id="5" w:name="_Toc163112700"/>
      <w:r w:rsidRPr="00707518">
        <w:lastRenderedPageBreak/>
        <w:t>Anmerkungen</w:t>
      </w:r>
      <w:bookmarkEnd w:id="5"/>
    </w:p>
    <w:p w:rsidR="00C628B9" w:rsidRPr="00707518" w:rsidRDefault="00C628B9" w:rsidP="00223405">
      <w:pPr>
        <w:pStyle w:val="Liste2"/>
      </w:pPr>
      <w:r w:rsidRPr="00707518">
        <w:t>(2)</w:t>
      </w:r>
      <w:r w:rsidR="00223405">
        <w:tab/>
      </w:r>
      <w:r w:rsidRPr="00707518">
        <w:t>Basalte: sehr kompakte, nur langsam verwitternde Natursteine</w:t>
      </w:r>
    </w:p>
    <w:p w:rsidR="00C628B9" w:rsidRPr="00707518" w:rsidRDefault="00C628B9" w:rsidP="00223405">
      <w:pPr>
        <w:pStyle w:val="Liste2"/>
      </w:pPr>
      <w:r w:rsidRPr="00707518">
        <w:t>(7)</w:t>
      </w:r>
      <w:r w:rsidR="00223405">
        <w:tab/>
      </w:r>
      <w:r w:rsidRPr="00707518">
        <w:t>die romanischen Sprachen: Sprachgruppe, der u. a. Französisch</w:t>
      </w:r>
      <w:r w:rsidR="00707518">
        <w:t>, Spanisch und Italienisch ange</w:t>
      </w:r>
      <w:r w:rsidRPr="00707518">
        <w:t>hören im Gegensatz zu Deutsch</w:t>
      </w:r>
    </w:p>
    <w:p w:rsidR="00C628B9" w:rsidRPr="00707518" w:rsidRDefault="00C628B9" w:rsidP="00223405">
      <w:pPr>
        <w:pStyle w:val="Liste2"/>
      </w:pPr>
      <w:r w:rsidRPr="00707518">
        <w:t>(9)</w:t>
      </w:r>
      <w:r w:rsidR="00223405">
        <w:tab/>
      </w:r>
      <w:r w:rsidRPr="00707518">
        <w:t>Nonchalance: Ungezwungenheit, Unbekümmertheit</w:t>
      </w:r>
    </w:p>
    <w:p w:rsidR="00C628B9" w:rsidRPr="00707518" w:rsidRDefault="00C628B9" w:rsidP="00223405">
      <w:pPr>
        <w:pStyle w:val="Liste2"/>
      </w:pPr>
      <w:r w:rsidRPr="00707518">
        <w:t>(33)</w:t>
      </w:r>
      <w:r w:rsidR="00223405">
        <w:tab/>
      </w:r>
      <w:r w:rsidRPr="00707518">
        <w:t>gestirnten: auf Sterne weisend; hier: Schreibung mit Genderstern</w:t>
      </w:r>
    </w:p>
    <w:p w:rsidR="00C628B9" w:rsidRPr="00707518" w:rsidRDefault="00C628B9" w:rsidP="00223405">
      <w:pPr>
        <w:pStyle w:val="Liste2"/>
      </w:pPr>
      <w:r w:rsidRPr="00707518">
        <w:t>(38)</w:t>
      </w:r>
      <w:r w:rsidR="00223405">
        <w:tab/>
      </w:r>
      <w:proofErr w:type="spellStart"/>
      <w:r w:rsidRPr="00707518">
        <w:t>virtue</w:t>
      </w:r>
      <w:proofErr w:type="spellEnd"/>
      <w:r w:rsidRPr="00707518">
        <w:t xml:space="preserve"> </w:t>
      </w:r>
      <w:proofErr w:type="spellStart"/>
      <w:r w:rsidRPr="00707518">
        <w:t>signalling</w:t>
      </w:r>
      <w:proofErr w:type="spellEnd"/>
      <w:r w:rsidRPr="00707518">
        <w:t xml:space="preserve">: englischsprachige Bezeichnung für das </w:t>
      </w:r>
      <w:proofErr w:type="spellStart"/>
      <w:r w:rsidRPr="00707518">
        <w:t>Zurschaustellen</w:t>
      </w:r>
      <w:proofErr w:type="spellEnd"/>
      <w:r w:rsidRPr="00707518">
        <w:t xml:space="preserve"> moralischer Werte</w:t>
      </w:r>
    </w:p>
    <w:p w:rsidR="00C628B9" w:rsidRPr="00707518" w:rsidRDefault="00C628B9" w:rsidP="00223405">
      <w:pPr>
        <w:pStyle w:val="Liste2"/>
      </w:pPr>
      <w:r w:rsidRPr="00707518">
        <w:t>(56)</w:t>
      </w:r>
      <w:r w:rsidR="00223405">
        <w:tab/>
      </w:r>
      <w:r w:rsidRPr="00707518">
        <w:t>Kotau: tiefe demütige Verbeugung</w:t>
      </w:r>
    </w:p>
    <w:p w:rsidR="00C628B9" w:rsidRPr="00707518" w:rsidRDefault="00C628B9" w:rsidP="00223405">
      <w:pPr>
        <w:pStyle w:val="Liste2"/>
      </w:pPr>
      <w:r w:rsidRPr="00707518">
        <w:t>(57)</w:t>
      </w:r>
      <w:r w:rsidR="00223405">
        <w:tab/>
      </w:r>
      <w:proofErr w:type="spellStart"/>
      <w:r w:rsidRPr="00707518">
        <w:t>Académie</w:t>
      </w:r>
      <w:proofErr w:type="spellEnd"/>
      <w:r w:rsidRPr="00707518">
        <w:t xml:space="preserve"> </w:t>
      </w:r>
      <w:proofErr w:type="spellStart"/>
      <w:r w:rsidRPr="00707518">
        <w:t>française</w:t>
      </w:r>
      <w:proofErr w:type="spellEnd"/>
      <w:r w:rsidRPr="00707518">
        <w:t>: französische Gelehrtengesellschaft mit dem Ziel der Vereinheitlichung und Pflege der französischen Sprache</w:t>
      </w:r>
    </w:p>
    <w:p w:rsidR="00C628B9" w:rsidRPr="00707518" w:rsidRDefault="00C628B9" w:rsidP="00223405">
      <w:pPr>
        <w:pStyle w:val="Liste2"/>
      </w:pPr>
      <w:r w:rsidRPr="00707518">
        <w:t>(59)</w:t>
      </w:r>
      <w:r w:rsidR="00223405">
        <w:tab/>
      </w:r>
      <w:r w:rsidRPr="00707518">
        <w:t>unterminiere: unterminieren: allmählich aushöhlen, zerstören</w:t>
      </w:r>
    </w:p>
    <w:p w:rsidR="00223405" w:rsidRDefault="00223405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C628B9" w:rsidRPr="00707518" w:rsidRDefault="00C628B9" w:rsidP="00223405">
      <w:pPr>
        <w:pStyle w:val="Liste2"/>
      </w:pPr>
      <w:r w:rsidRPr="00707518">
        <w:lastRenderedPageBreak/>
        <w:t>(60)</w:t>
      </w:r>
      <w:r w:rsidR="00223405">
        <w:tab/>
      </w:r>
      <w:r w:rsidRPr="00707518">
        <w:t>Pendant: Gegenstück, Entsprechung</w:t>
      </w:r>
    </w:p>
    <w:p w:rsidR="00C628B9" w:rsidRPr="00707518" w:rsidRDefault="00C628B9" w:rsidP="00223405">
      <w:pPr>
        <w:pStyle w:val="Liste2"/>
      </w:pPr>
      <w:r w:rsidRPr="00707518">
        <w:t>(60 f.)</w:t>
      </w:r>
      <w:r w:rsidR="00223405">
        <w:tab/>
      </w:r>
      <w:r w:rsidRPr="00707518">
        <w:t>Deutsche Akademie für Sprache und Dichtung: Vereinigung von Schriftstellern und Gelehrten mit der Aufgabe der Pflege und Förderung der deutschen Sprache und Literatur</w:t>
      </w:r>
    </w:p>
    <w:p w:rsidR="00C628B9" w:rsidRPr="00707518" w:rsidRDefault="00C628B9" w:rsidP="00223405">
      <w:pPr>
        <w:pStyle w:val="Liste2"/>
      </w:pPr>
      <w:r w:rsidRPr="00707518">
        <w:t>(63)</w:t>
      </w:r>
      <w:r w:rsidR="00223405">
        <w:tab/>
      </w:r>
      <w:r w:rsidRPr="00707518">
        <w:t>Allüren: aus dem Rahmen fallendes Benehmen; Gehabe</w:t>
      </w:r>
    </w:p>
    <w:p w:rsidR="00C628B9" w:rsidRPr="00707518" w:rsidRDefault="00C628B9" w:rsidP="00223405">
      <w:pPr>
        <w:pStyle w:val="Liste2"/>
      </w:pPr>
      <w:r w:rsidRPr="00707518">
        <w:t>(73 f.)</w:t>
      </w:r>
      <w:r w:rsidR="00223405">
        <w:tab/>
      </w:r>
      <w:r w:rsidRPr="00707518">
        <w:t>Häsin im Pfeffer: Anspielung auf das Sprichwort „Da liegt der Hase im Pfeffer“ mit der Bedeutung „Das ist der entscheidende Punkt“</w:t>
      </w:r>
    </w:p>
    <w:p w:rsidR="00C628B9" w:rsidRPr="00707518" w:rsidRDefault="00C628B9" w:rsidP="00223405">
      <w:pPr>
        <w:pStyle w:val="Liste2"/>
      </w:pPr>
      <w:r w:rsidRPr="00707518">
        <w:t>(78)</w:t>
      </w:r>
      <w:r w:rsidR="00223405">
        <w:tab/>
      </w:r>
      <w:r w:rsidRPr="00707518">
        <w:t>Marotten: seltsame Eigenarten oder Angewohnheiten</w:t>
      </w:r>
    </w:p>
    <w:p w:rsidR="00C628B9" w:rsidRPr="00707518" w:rsidRDefault="00C628B9" w:rsidP="00223405">
      <w:pPr>
        <w:pStyle w:val="Liste2"/>
      </w:pPr>
      <w:r w:rsidRPr="00707518">
        <w:t>(82)</w:t>
      </w:r>
      <w:r w:rsidR="00223405">
        <w:tab/>
      </w:r>
      <w:r w:rsidRPr="00707518">
        <w:t>Wolf Biermann (geb. 1936): deutscher Liedermacher und Lyriker</w:t>
      </w:r>
    </w:p>
    <w:p w:rsidR="00C628B9" w:rsidRPr="00707518" w:rsidRDefault="00C628B9" w:rsidP="00223405">
      <w:pPr>
        <w:pStyle w:val="Liste2"/>
      </w:pPr>
      <w:r w:rsidRPr="00707518">
        <w:t>(83)</w:t>
      </w:r>
      <w:r w:rsidR="00223405">
        <w:tab/>
      </w:r>
      <w:r w:rsidRPr="00707518">
        <w:t>William Shakespeare (1564</w:t>
      </w:r>
      <w:r w:rsidR="00707518">
        <w:t>–</w:t>
      </w:r>
      <w:r w:rsidRPr="00707518">
        <w:t>1616): englischer Dichter und Dramatiker</w:t>
      </w:r>
    </w:p>
    <w:p w:rsidR="00C628B9" w:rsidRPr="00707518" w:rsidRDefault="00C628B9" w:rsidP="00223405">
      <w:pPr>
        <w:pStyle w:val="Liste2"/>
      </w:pPr>
      <w:r w:rsidRPr="00707518">
        <w:t>(85)</w:t>
      </w:r>
      <w:r w:rsidR="00223405">
        <w:tab/>
      </w:r>
      <w:r w:rsidRPr="00707518">
        <w:t>Füßen: Versfüßen, Hebungen</w:t>
      </w:r>
    </w:p>
    <w:p w:rsidR="00C628B9" w:rsidRPr="00707518" w:rsidRDefault="00C628B9" w:rsidP="00223405">
      <w:pPr>
        <w:pStyle w:val="Liste2"/>
      </w:pPr>
      <w:r w:rsidRPr="00707518">
        <w:t>(95)</w:t>
      </w:r>
      <w:r w:rsidR="00223405">
        <w:tab/>
      </w:r>
      <w:proofErr w:type="spellStart"/>
      <w:r w:rsidRPr="00707518">
        <w:t>queeren</w:t>
      </w:r>
      <w:proofErr w:type="spellEnd"/>
      <w:r w:rsidRPr="00707518">
        <w:t xml:space="preserve">: </w:t>
      </w:r>
      <w:proofErr w:type="spellStart"/>
      <w:r w:rsidRPr="00707518">
        <w:t>queer</w:t>
      </w:r>
      <w:proofErr w:type="spellEnd"/>
      <w:r w:rsidRPr="00707518">
        <w:t>: Bezeichnung für sexuelle Orientierungen, die nicht heterosexuell sind, sowie Geschlechtsidentitäten von Menschen, die sich nicht ausschließlich als männlich oder weiblich identifizieren</w:t>
      </w:r>
    </w:p>
    <w:p w:rsidR="00C628B9" w:rsidRPr="00707518" w:rsidRDefault="00C628B9" w:rsidP="00223405">
      <w:pPr>
        <w:pStyle w:val="Liste2"/>
      </w:pPr>
      <w:r w:rsidRPr="00707518">
        <w:lastRenderedPageBreak/>
        <w:t>(95)</w:t>
      </w:r>
      <w:r w:rsidR="00223405">
        <w:tab/>
      </w:r>
      <w:proofErr w:type="spellStart"/>
      <w:r w:rsidRPr="00707518">
        <w:t>trans</w:t>
      </w:r>
      <w:proofErr w:type="spellEnd"/>
      <w:r w:rsidRPr="00707518">
        <w:t>: Bezeichnungen für Menschen, die sich nicht mit dem ihnen bei ihrer Geburt zugewiesenen Geschlecht identifizieren</w:t>
      </w:r>
    </w:p>
    <w:p w:rsidR="00C628B9" w:rsidRPr="00707518" w:rsidRDefault="00C628B9" w:rsidP="00223405">
      <w:pPr>
        <w:pStyle w:val="Liste2"/>
      </w:pPr>
      <w:r w:rsidRPr="00707518">
        <w:t>(98)</w:t>
      </w:r>
      <w:r w:rsidR="00223405">
        <w:tab/>
      </w:r>
      <w:r w:rsidRPr="00707518">
        <w:t>Ludwig Wittgenstein (1889</w:t>
      </w:r>
      <w:r w:rsidR="00707518">
        <w:t>–</w:t>
      </w:r>
      <w:r w:rsidRPr="00707518">
        <w:t>1951): österreichisch-britischer Philosoph</w:t>
      </w:r>
    </w:p>
    <w:p w:rsidR="00C628B9" w:rsidRPr="00707518" w:rsidRDefault="00C628B9" w:rsidP="00223405">
      <w:pPr>
        <w:pStyle w:val="Liste2"/>
      </w:pPr>
      <w:r w:rsidRPr="00707518">
        <w:t>(115)</w:t>
      </w:r>
      <w:r w:rsidR="00223405">
        <w:tab/>
      </w:r>
      <w:r w:rsidRPr="00707518">
        <w:t>Ray Davies (geb. 1944): britischer Musiker</w:t>
      </w:r>
    </w:p>
    <w:p w:rsidR="00C628B9" w:rsidRDefault="00C628B9" w:rsidP="00223405">
      <w:pPr>
        <w:pStyle w:val="Liste2"/>
      </w:pPr>
      <w:r w:rsidRPr="00707518">
        <w:t>(115 f.)</w:t>
      </w:r>
      <w:r w:rsidR="00223405">
        <w:tab/>
      </w:r>
      <w:r w:rsidRPr="00707518">
        <w:t xml:space="preserve">Boys will </w:t>
      </w:r>
      <w:proofErr w:type="spellStart"/>
      <w:r w:rsidRPr="00707518">
        <w:t>be</w:t>
      </w:r>
      <w:proofErr w:type="spellEnd"/>
      <w:r w:rsidRPr="00707518">
        <w:t xml:space="preserve"> </w:t>
      </w:r>
      <w:proofErr w:type="spellStart"/>
      <w:r w:rsidRPr="00707518">
        <w:t>girls</w:t>
      </w:r>
      <w:proofErr w:type="spellEnd"/>
      <w:r w:rsidRPr="00707518">
        <w:t xml:space="preserve"> </w:t>
      </w:r>
      <w:proofErr w:type="spellStart"/>
      <w:r w:rsidRPr="00707518">
        <w:t>and</w:t>
      </w:r>
      <w:proofErr w:type="spellEnd"/>
      <w:r w:rsidRPr="00707518">
        <w:t xml:space="preserve"> </w:t>
      </w:r>
      <w:proofErr w:type="spellStart"/>
      <w:r w:rsidRPr="00707518">
        <w:t>girls</w:t>
      </w:r>
      <w:proofErr w:type="spellEnd"/>
      <w:r w:rsidRPr="00707518">
        <w:t xml:space="preserve"> will </w:t>
      </w:r>
      <w:proofErr w:type="spellStart"/>
      <w:r w:rsidRPr="00707518">
        <w:t>be</w:t>
      </w:r>
      <w:proofErr w:type="spellEnd"/>
      <w:r w:rsidRPr="00707518">
        <w:t xml:space="preserve"> </w:t>
      </w:r>
      <w:proofErr w:type="spellStart"/>
      <w:r w:rsidRPr="00707518">
        <w:t>boys</w:t>
      </w:r>
      <w:proofErr w:type="spellEnd"/>
      <w:r w:rsidRPr="00707518">
        <w:t>: engl.: Jungen werden Mädchen sein und Mädchen werden Jungen sein (wörtliche Übersetzung)</w:t>
      </w:r>
    </w:p>
    <w:p w:rsidR="00C239C9" w:rsidRDefault="00C239C9" w:rsidP="00C239C9"/>
    <w:p w:rsidR="00C239C9" w:rsidRPr="00707518" w:rsidRDefault="00C239C9" w:rsidP="00C239C9">
      <w:r w:rsidRPr="00C239C9">
        <w:t>Rechtschreibung und Zeichensetzung entsprechen der Textquelle.</w:t>
      </w:r>
    </w:p>
    <w:sectPr w:rsidR="00C239C9" w:rsidRPr="00707518" w:rsidSect="00223405"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 w:rsidRPr="00707518">
          <w:rPr>
            <w:szCs w:val="36"/>
          </w:rPr>
          <w:t>Abitur -</w:t>
        </w:r>
        <w:r w:rsidRPr="00707518">
          <w:rPr>
            <w:color w:val="000000" w:themeColor="text1"/>
            <w:szCs w:val="36"/>
          </w:rPr>
          <w:t xml:space="preserve"> </w:t>
        </w:r>
        <w:r w:rsidR="002F717F">
          <w:rPr>
            <w:color w:val="000000" w:themeColor="text1"/>
            <w:szCs w:val="36"/>
          </w:rPr>
          <w:t>Deutsch</w:t>
        </w:r>
        <w:r w:rsidR="00847241" w:rsidRPr="00707518">
          <w:rPr>
            <w:color w:val="000000" w:themeColor="text1"/>
            <w:szCs w:val="36"/>
          </w:rPr>
          <w:t xml:space="preserve"> </w:t>
        </w:r>
        <w:proofErr w:type="spellStart"/>
        <w:r w:rsidR="00847241" w:rsidRPr="00707518">
          <w:rPr>
            <w:color w:val="000000" w:themeColor="text1"/>
            <w:szCs w:val="36"/>
          </w:rPr>
          <w:t>eA</w:t>
        </w:r>
        <w:proofErr w:type="spellEnd"/>
        <w:r w:rsidR="00847241" w:rsidRPr="00707518">
          <w:rPr>
            <w:color w:val="000000" w:themeColor="text1"/>
            <w:szCs w:val="36"/>
          </w:rPr>
          <w:t xml:space="preserve"> </w:t>
        </w:r>
        <w:r w:rsidR="002F717F">
          <w:rPr>
            <w:color w:val="000000" w:themeColor="text1"/>
            <w:szCs w:val="36"/>
          </w:rPr>
          <w:t>Aufgabe IV</w:t>
        </w:r>
        <w:sdt>
          <w:sdtPr>
            <w:rPr>
              <w:color w:val="000000" w:themeColor="text1"/>
              <w:szCs w:val="36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  <w:szCs w:val="20"/>
            </w:rPr>
          </w:sdtEndPr>
          <w:sdtContent>
            <w:r w:rsidRPr="00707518">
              <w:rPr>
                <w:color w:val="000000" w:themeColor="text1"/>
                <w:szCs w:val="36"/>
              </w:rPr>
              <w:t xml:space="preserve"> </w:t>
            </w:r>
            <w:r w:rsidRPr="00707518">
              <w:rPr>
                <w:szCs w:val="36"/>
              </w:rPr>
              <w:t xml:space="preserve">- Seite </w:t>
            </w:r>
            <w:r w:rsidRPr="00707518">
              <w:rPr>
                <w:b/>
                <w:bCs/>
                <w:szCs w:val="36"/>
              </w:rPr>
              <w:fldChar w:fldCharType="begin"/>
            </w:r>
            <w:r w:rsidRPr="00707518">
              <w:rPr>
                <w:b/>
                <w:bCs/>
                <w:szCs w:val="36"/>
              </w:rPr>
              <w:instrText>PAGE</w:instrText>
            </w:r>
            <w:r w:rsidRPr="00707518">
              <w:rPr>
                <w:b/>
                <w:bCs/>
                <w:szCs w:val="36"/>
              </w:rPr>
              <w:fldChar w:fldCharType="separate"/>
            </w:r>
            <w:r w:rsidR="00E41E9F">
              <w:rPr>
                <w:b/>
                <w:bCs/>
                <w:noProof/>
                <w:szCs w:val="36"/>
              </w:rPr>
              <w:t>17</w:t>
            </w:r>
            <w:r w:rsidRPr="00707518">
              <w:rPr>
                <w:b/>
                <w:bCs/>
                <w:szCs w:val="36"/>
              </w:rPr>
              <w:fldChar w:fldCharType="end"/>
            </w:r>
            <w:r w:rsidRPr="00707518">
              <w:rPr>
                <w:szCs w:val="36"/>
              </w:rPr>
              <w:t xml:space="preserve"> von </w:t>
            </w:r>
            <w:r w:rsidRPr="00707518">
              <w:rPr>
                <w:b/>
                <w:bCs/>
                <w:szCs w:val="36"/>
              </w:rPr>
              <w:fldChar w:fldCharType="begin"/>
            </w:r>
            <w:r w:rsidRPr="00707518">
              <w:rPr>
                <w:b/>
                <w:bCs/>
                <w:szCs w:val="36"/>
              </w:rPr>
              <w:instrText>NUMPAGES</w:instrText>
            </w:r>
            <w:r w:rsidRPr="00707518">
              <w:rPr>
                <w:b/>
                <w:bCs/>
                <w:szCs w:val="36"/>
              </w:rPr>
              <w:fldChar w:fldCharType="separate"/>
            </w:r>
            <w:r w:rsidR="00E41E9F">
              <w:rPr>
                <w:b/>
                <w:bCs/>
                <w:noProof/>
                <w:szCs w:val="36"/>
              </w:rPr>
              <w:t>17</w:t>
            </w:r>
            <w:r w:rsidRPr="00707518">
              <w:rPr>
                <w:b/>
                <w:bCs/>
                <w:szCs w:val="36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39A0"/>
    <w:rsid w:val="00036F44"/>
    <w:rsid w:val="000838ED"/>
    <w:rsid w:val="000B0C4A"/>
    <w:rsid w:val="00223405"/>
    <w:rsid w:val="00257089"/>
    <w:rsid w:val="002840E3"/>
    <w:rsid w:val="00290905"/>
    <w:rsid w:val="00296825"/>
    <w:rsid w:val="002F717F"/>
    <w:rsid w:val="00327594"/>
    <w:rsid w:val="00345870"/>
    <w:rsid w:val="003B450E"/>
    <w:rsid w:val="00484BA9"/>
    <w:rsid w:val="004A4F7A"/>
    <w:rsid w:val="004B3DC5"/>
    <w:rsid w:val="004B595C"/>
    <w:rsid w:val="00514255"/>
    <w:rsid w:val="0053383F"/>
    <w:rsid w:val="00597DB8"/>
    <w:rsid w:val="005C067C"/>
    <w:rsid w:val="005C7FEF"/>
    <w:rsid w:val="005F3C17"/>
    <w:rsid w:val="00651993"/>
    <w:rsid w:val="006965CC"/>
    <w:rsid w:val="006C2C59"/>
    <w:rsid w:val="00707518"/>
    <w:rsid w:val="007D694D"/>
    <w:rsid w:val="007F64DE"/>
    <w:rsid w:val="0084308D"/>
    <w:rsid w:val="00847241"/>
    <w:rsid w:val="008B4C66"/>
    <w:rsid w:val="008F32B4"/>
    <w:rsid w:val="008F63FB"/>
    <w:rsid w:val="009176D4"/>
    <w:rsid w:val="00923BA3"/>
    <w:rsid w:val="009B2214"/>
    <w:rsid w:val="009E5CE2"/>
    <w:rsid w:val="009E6FA1"/>
    <w:rsid w:val="009F7DF3"/>
    <w:rsid w:val="00A0791F"/>
    <w:rsid w:val="00A27E56"/>
    <w:rsid w:val="00A57D50"/>
    <w:rsid w:val="00A863EE"/>
    <w:rsid w:val="00A95E85"/>
    <w:rsid w:val="00AD45D3"/>
    <w:rsid w:val="00B17B36"/>
    <w:rsid w:val="00B37813"/>
    <w:rsid w:val="00B42B92"/>
    <w:rsid w:val="00B55325"/>
    <w:rsid w:val="00B771B8"/>
    <w:rsid w:val="00BA0894"/>
    <w:rsid w:val="00BF5D39"/>
    <w:rsid w:val="00C11AFC"/>
    <w:rsid w:val="00C239C9"/>
    <w:rsid w:val="00C370A1"/>
    <w:rsid w:val="00C628B9"/>
    <w:rsid w:val="00CB5224"/>
    <w:rsid w:val="00CC0BAC"/>
    <w:rsid w:val="00CE6518"/>
    <w:rsid w:val="00CF1978"/>
    <w:rsid w:val="00D36975"/>
    <w:rsid w:val="00D649C5"/>
    <w:rsid w:val="00E41E9F"/>
    <w:rsid w:val="00E453A9"/>
    <w:rsid w:val="00E46692"/>
    <w:rsid w:val="00E67B7D"/>
    <w:rsid w:val="00EE64D0"/>
    <w:rsid w:val="00EF04EC"/>
    <w:rsid w:val="00F10437"/>
    <w:rsid w:val="00F14E51"/>
    <w:rsid w:val="00F40C0A"/>
    <w:rsid w:val="00F478E1"/>
    <w:rsid w:val="00FD5FE0"/>
    <w:rsid w:val="00F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3155071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717F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B5224"/>
    <w:pPr>
      <w:keepNext/>
      <w:pBdr>
        <w:bottom w:val="single" w:sz="24" w:space="0" w:color="auto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B5224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47241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F717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B5224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B5224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47241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F717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0B0C4A"/>
    <w:pPr>
      <w:jc w:val="center"/>
    </w:pPr>
    <w:rPr>
      <w:rFonts w:eastAsia="Calibri" w:cs="Arial"/>
      <w:b/>
      <w:sz w:val="48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0B0C4A"/>
    <w:rPr>
      <w:rFonts w:ascii="Arial" w:eastAsia="Calibri" w:hAnsi="Arial" w:cs="Arial"/>
      <w:b/>
      <w:sz w:val="48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223405"/>
    <w:pPr>
      <w:ind w:left="1191" w:hanging="1191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847241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3ADF2-CDEA-4B0E-AF52-C460359E0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1632</Words>
  <Characters>10288</Characters>
  <Application>Microsoft Office Word</Application>
  <DocSecurity>0</DocSecurity>
  <Lines>85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18</cp:revision>
  <cp:lastPrinted>2024-04-04T06:59:00Z</cp:lastPrinted>
  <dcterms:created xsi:type="dcterms:W3CDTF">2024-04-04T06:21:00Z</dcterms:created>
  <dcterms:modified xsi:type="dcterms:W3CDTF">2024-08-09T12:32:00Z</dcterms:modified>
</cp:coreProperties>
</file>